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8F93" w14:textId="5A327E3B" w:rsidR="00A5177A" w:rsidRPr="00D80C6C" w:rsidRDefault="00A5177A" w:rsidP="00A5177A">
      <w:pPr>
        <w:jc w:val="center"/>
        <w:rPr>
          <w:b/>
        </w:rPr>
      </w:pPr>
      <w:r w:rsidRPr="00D80C6C">
        <w:rPr>
          <w:rFonts w:cs="Calibri"/>
          <w:b/>
          <w:szCs w:val="30"/>
        </w:rPr>
        <w:t>Design</w:t>
      </w:r>
      <w:r w:rsidR="00996004">
        <w:rPr>
          <w:rFonts w:cs="Calibri"/>
          <w:b/>
          <w:szCs w:val="30"/>
        </w:rPr>
        <w:t xml:space="preserve">, </w:t>
      </w:r>
      <w:r w:rsidRPr="00D80C6C">
        <w:rPr>
          <w:rFonts w:cs="Calibri"/>
          <w:b/>
          <w:szCs w:val="30"/>
        </w:rPr>
        <w:t>Monitoring</w:t>
      </w:r>
      <w:r w:rsidR="00996004">
        <w:rPr>
          <w:rFonts w:cs="Calibri"/>
          <w:b/>
          <w:szCs w:val="30"/>
        </w:rPr>
        <w:t xml:space="preserve"> and Evaluation</w:t>
      </w:r>
      <w:r w:rsidRPr="00D80C6C">
        <w:rPr>
          <w:rFonts w:cs="Calibri"/>
          <w:b/>
          <w:szCs w:val="30"/>
        </w:rPr>
        <w:t xml:space="preserve"> (DM</w:t>
      </w:r>
      <w:r w:rsidR="00996004">
        <w:rPr>
          <w:rFonts w:cs="Calibri"/>
          <w:b/>
          <w:szCs w:val="30"/>
        </w:rPr>
        <w:t>E</w:t>
      </w:r>
      <w:r w:rsidRPr="00D80C6C">
        <w:rPr>
          <w:rFonts w:cs="Calibri"/>
          <w:b/>
          <w:szCs w:val="30"/>
        </w:rPr>
        <w:t>) of Peacebuilding and Development</w:t>
      </w:r>
      <w:r w:rsidRPr="00D80C6C">
        <w:rPr>
          <w:b/>
        </w:rPr>
        <w:t xml:space="preserve"> </w:t>
      </w:r>
    </w:p>
    <w:p w14:paraId="68E4F283" w14:textId="71AD42A0" w:rsidR="00A5177A" w:rsidRPr="00E33B18" w:rsidRDefault="00261EBF" w:rsidP="00A5177A">
      <w:pPr>
        <w:jc w:val="center"/>
        <w:rPr>
          <w:b/>
        </w:rPr>
      </w:pPr>
      <w:r w:rsidRPr="00E33B18">
        <w:rPr>
          <w:b/>
        </w:rPr>
        <w:t xml:space="preserve">DHP </w:t>
      </w:r>
      <w:r w:rsidR="000B3BC3" w:rsidRPr="00E33B18">
        <w:rPr>
          <w:b/>
        </w:rPr>
        <w:t xml:space="preserve">P225 </w:t>
      </w:r>
      <w:r w:rsidR="00A5177A" w:rsidRPr="00E33B18">
        <w:rPr>
          <w:b/>
        </w:rPr>
        <w:t>Syllabus</w:t>
      </w:r>
      <w:r w:rsidR="00295B4B" w:rsidRPr="00E33B18">
        <w:rPr>
          <w:b/>
        </w:rPr>
        <w:t xml:space="preserve"> </w:t>
      </w:r>
      <w:r w:rsidR="007547C8">
        <w:rPr>
          <w:b/>
        </w:rPr>
        <w:t>2019</w:t>
      </w:r>
      <w:r w:rsidR="006D61E2" w:rsidRPr="00E33B18">
        <w:rPr>
          <w:b/>
        </w:rPr>
        <w:t xml:space="preserve"> </w:t>
      </w:r>
    </w:p>
    <w:p w14:paraId="3994F341" w14:textId="6D48E730" w:rsidR="00295B4B" w:rsidRPr="00E33B18" w:rsidRDefault="00295B4B" w:rsidP="00996004">
      <w:pPr>
        <w:jc w:val="center"/>
        <w:rPr>
          <w:i/>
        </w:rPr>
      </w:pPr>
    </w:p>
    <w:p w14:paraId="05BF6F69" w14:textId="77777777" w:rsidR="00996004" w:rsidRPr="00E33B18" w:rsidRDefault="00996004" w:rsidP="00996004">
      <w:pPr>
        <w:jc w:val="center"/>
        <w:rPr>
          <w:i/>
        </w:rPr>
      </w:pPr>
    </w:p>
    <w:p w14:paraId="2244CC9F" w14:textId="77777777" w:rsidR="00A5177A" w:rsidRPr="00471A50" w:rsidRDefault="00A5177A" w:rsidP="00A5177A">
      <w:r w:rsidRPr="00471A50">
        <w:rPr>
          <w:i/>
        </w:rPr>
        <w:t>Instructor:</w:t>
      </w:r>
      <w:r w:rsidRPr="00471A50">
        <w:tab/>
      </w:r>
      <w:r>
        <w:t>Professor Scharbatke-Church</w:t>
      </w:r>
      <w:r w:rsidR="00C8201D">
        <w:t xml:space="preserve"> </w:t>
      </w:r>
      <w:r w:rsidR="00270427" w:rsidRPr="00270427">
        <w:rPr>
          <w:i/>
        </w:rPr>
        <w:t>(Cheyanne.Church@tufts.edu)</w:t>
      </w:r>
    </w:p>
    <w:p w14:paraId="4D3867F9" w14:textId="57F6D30B" w:rsidR="00A5177A" w:rsidRPr="006665D4" w:rsidRDefault="00A5177A" w:rsidP="00A5177A">
      <w:pPr>
        <w:ind w:left="1440" w:hanging="1440"/>
      </w:pPr>
      <w:r w:rsidRPr="006665D4">
        <w:rPr>
          <w:i/>
        </w:rPr>
        <w:t>Office:</w:t>
      </w:r>
      <w:r w:rsidR="00E071C6" w:rsidRPr="006665D4">
        <w:t xml:space="preserve"> </w:t>
      </w:r>
      <w:r w:rsidR="00E071C6" w:rsidRPr="006665D4">
        <w:tab/>
      </w:r>
      <w:r w:rsidR="00C21953">
        <w:t>Anywhere there is a strong internet connection</w:t>
      </w:r>
    </w:p>
    <w:p w14:paraId="07F9A39C" w14:textId="4F564079" w:rsidR="00E071C6" w:rsidRDefault="00E071C6" w:rsidP="00A5177A">
      <w:pPr>
        <w:ind w:left="1440" w:hanging="1440"/>
      </w:pPr>
      <w:r w:rsidRPr="006665D4">
        <w:rPr>
          <w:i/>
        </w:rPr>
        <w:t>Classroom:</w:t>
      </w:r>
      <w:r w:rsidRPr="006665D4">
        <w:t xml:space="preserve"> </w:t>
      </w:r>
      <w:r w:rsidRPr="006665D4">
        <w:tab/>
      </w:r>
      <w:r w:rsidR="00C21953">
        <w:t>N</w:t>
      </w:r>
      <w:r w:rsidR="00722583">
        <w:t xml:space="preserve">ormally, but not always </w:t>
      </w:r>
      <w:r w:rsidR="002D784A">
        <w:t xml:space="preserve">Cabot </w:t>
      </w:r>
      <w:r w:rsidR="00996004">
        <w:t>702</w:t>
      </w:r>
      <w:r w:rsidR="00722583">
        <w:t xml:space="preserve"> </w:t>
      </w:r>
    </w:p>
    <w:p w14:paraId="0240E2AB" w14:textId="79FEF51E" w:rsidR="00A5177A" w:rsidRPr="005A72CB" w:rsidRDefault="00970DBD" w:rsidP="00A5177A">
      <w:pPr>
        <w:rPr>
          <w:iCs/>
        </w:rPr>
      </w:pPr>
      <w:r>
        <w:rPr>
          <w:i/>
        </w:rPr>
        <w:t xml:space="preserve">Class Times: </w:t>
      </w:r>
      <w:r>
        <w:rPr>
          <w:i/>
        </w:rPr>
        <w:tab/>
      </w:r>
      <w:r w:rsidR="005A72CB">
        <w:rPr>
          <w:iCs/>
        </w:rPr>
        <w:t xml:space="preserve">Monday &amp; Wednesday </w:t>
      </w:r>
      <w:r w:rsidR="00245E4B">
        <w:rPr>
          <w:iCs/>
        </w:rPr>
        <w:t>3.20-4.35</w:t>
      </w:r>
      <w:r w:rsidR="00F81618">
        <w:rPr>
          <w:iCs/>
        </w:rPr>
        <w:t xml:space="preserve"> plus two Saturdays</w:t>
      </w:r>
    </w:p>
    <w:p w14:paraId="0E445CD1" w14:textId="6B96D0F4" w:rsidR="00A5177A" w:rsidRPr="00C9157B" w:rsidRDefault="00A5177A" w:rsidP="00420797">
      <w:pPr>
        <w:rPr>
          <w:i/>
        </w:rPr>
      </w:pPr>
      <w:r w:rsidRPr="00C9157B">
        <w:rPr>
          <w:i/>
        </w:rPr>
        <w:t>TA/RA:</w:t>
      </w:r>
      <w:r w:rsidRPr="00C9157B">
        <w:rPr>
          <w:i/>
        </w:rPr>
        <w:tab/>
      </w:r>
      <w:r w:rsidRPr="00C9157B">
        <w:rPr>
          <w:i/>
        </w:rPr>
        <w:tab/>
      </w:r>
      <w:r w:rsidR="00722583" w:rsidRPr="00C9157B">
        <w:rPr>
          <w:i/>
        </w:rPr>
        <w:t>TBD</w:t>
      </w:r>
      <w:r w:rsidR="00420797" w:rsidRPr="00C9157B">
        <w:rPr>
          <w:i/>
        </w:rPr>
        <w:br/>
      </w:r>
    </w:p>
    <w:p w14:paraId="6FA97539" w14:textId="77777777" w:rsidR="00A5177A" w:rsidRPr="00471A50" w:rsidRDefault="00A5177A" w:rsidP="00A5177A">
      <w:pPr>
        <w:jc w:val="both"/>
        <w:rPr>
          <w:b/>
          <w:i/>
        </w:rPr>
      </w:pPr>
      <w:r w:rsidRPr="00471A50">
        <w:rPr>
          <w:b/>
          <w:i/>
        </w:rPr>
        <w:t>Course Overview</w:t>
      </w:r>
    </w:p>
    <w:p w14:paraId="00C23CA1" w14:textId="2EA17106" w:rsidR="009C0B50" w:rsidRDefault="00A5177A" w:rsidP="00A5177A">
      <w:pPr>
        <w:jc w:val="both"/>
      </w:pPr>
      <w:r>
        <w:t>Design</w:t>
      </w:r>
      <w:r w:rsidR="00245E4B">
        <w:t>,</w:t>
      </w:r>
      <w:r w:rsidRPr="00471A50">
        <w:t xml:space="preserve"> Monitoring</w:t>
      </w:r>
      <w:r w:rsidR="00245E4B">
        <w:t xml:space="preserve"> and Evaluation</w:t>
      </w:r>
      <w:r w:rsidRPr="00471A50">
        <w:t xml:space="preserve"> </w:t>
      </w:r>
      <w:r w:rsidR="00B1676B">
        <w:t>(DM</w:t>
      </w:r>
      <w:r w:rsidR="00245E4B">
        <w:t>E</w:t>
      </w:r>
      <w:r w:rsidR="00B1676B">
        <w:t xml:space="preserve">) </w:t>
      </w:r>
      <w:r>
        <w:t>of</w:t>
      </w:r>
      <w:r w:rsidRPr="00471A50">
        <w:t xml:space="preserve"> Peacebuilding</w:t>
      </w:r>
      <w:r>
        <w:t xml:space="preserve"> and Development</w:t>
      </w:r>
      <w:r w:rsidRPr="00471A50">
        <w:t xml:space="preserve"> will </w:t>
      </w:r>
      <w:r w:rsidR="00245E4B">
        <w:t xml:space="preserve">provide a practical introduction to three of the main elements of the </w:t>
      </w:r>
      <w:r w:rsidRPr="00471A50">
        <w:t>program cycle</w:t>
      </w:r>
      <w:r w:rsidR="00245E4B">
        <w:t xml:space="preserve">. </w:t>
      </w:r>
      <w:r w:rsidRPr="00471A50">
        <w:t xml:space="preserve"> </w:t>
      </w:r>
      <w:r w:rsidR="00245E4B">
        <w:t>B</w:t>
      </w:r>
      <w:r w:rsidRPr="00471A50">
        <w:t xml:space="preserve">eginning with </w:t>
      </w:r>
      <w:r>
        <w:t>peacebuilding</w:t>
      </w:r>
      <w:r w:rsidRPr="00471A50">
        <w:t xml:space="preserve"> theories that underpin program design</w:t>
      </w:r>
      <w:r w:rsidR="00245E4B">
        <w:t xml:space="preserve">, then discussing monitoring for decision making and </w:t>
      </w:r>
      <w:r w:rsidR="005808E8">
        <w:t xml:space="preserve">the various forms of </w:t>
      </w:r>
      <w:r w:rsidR="001A3E17">
        <w:t xml:space="preserve">learning and </w:t>
      </w:r>
      <w:r w:rsidR="00245E4B">
        <w:t>accountability, the course ends with program evaluation from the perspective of an implementing actor or donor</w:t>
      </w:r>
      <w:r>
        <w:t>.</w:t>
      </w:r>
      <w:r w:rsidR="00245E4B">
        <w:t xml:space="preserve"> </w:t>
      </w:r>
      <w:r w:rsidR="001A3E17">
        <w:t xml:space="preserve"> The course focuses on the processes related to DME and applies them primarily to </w:t>
      </w:r>
      <w:r w:rsidRPr="00471A50">
        <w:t>peacebuilding programming</w:t>
      </w:r>
      <w:r w:rsidR="00245E4B">
        <w:t>, though</w:t>
      </w:r>
      <w:r w:rsidR="001A3E17">
        <w:t xml:space="preserve"> the processes</w:t>
      </w:r>
      <w:r w:rsidR="00245E4B">
        <w:t xml:space="preserve"> are applicable across development and humanitarian spheres</w:t>
      </w:r>
      <w:r>
        <w:t xml:space="preserve">.  </w:t>
      </w:r>
    </w:p>
    <w:p w14:paraId="320214C9" w14:textId="77777777" w:rsidR="009C0B50" w:rsidRDefault="009C0B50" w:rsidP="00A5177A">
      <w:pPr>
        <w:jc w:val="both"/>
      </w:pPr>
    </w:p>
    <w:p w14:paraId="5302FE7F" w14:textId="2BF1590C" w:rsidR="00A5177A" w:rsidRDefault="00A5177A" w:rsidP="00A5177A">
      <w:pPr>
        <w:jc w:val="both"/>
      </w:pPr>
      <w:r>
        <w:t>This</w:t>
      </w:r>
      <w:r w:rsidR="00245E4B">
        <w:t xml:space="preserve"> skills-focused</w:t>
      </w:r>
      <w:r w:rsidRPr="00471A50">
        <w:t xml:space="preserve"> course </w:t>
      </w:r>
      <w:r>
        <w:t>should be taken by any student wishing to work in the development or peacebuilding field</w:t>
      </w:r>
      <w:r w:rsidR="009C0B50">
        <w:t xml:space="preserve"> in an implementing </w:t>
      </w:r>
      <w:r w:rsidR="00C9157B">
        <w:t xml:space="preserve">or donor </w:t>
      </w:r>
      <w:r w:rsidR="009C0B50">
        <w:t>agency</w:t>
      </w:r>
      <w:r w:rsidR="001A3E17">
        <w:t xml:space="preserve">.  </w:t>
      </w:r>
      <w:r w:rsidR="00C9157B">
        <w:t xml:space="preserve">The course aims to develop </w:t>
      </w:r>
      <w:r w:rsidR="001A3E17">
        <w:t xml:space="preserve">practitioners and donor representatives who are skilled at integrating DME into their work flows to the betterment of their programs. It </w:t>
      </w:r>
      <w:r w:rsidR="009C0B50" w:rsidRPr="009C0B50">
        <w:rPr>
          <w:i/>
          <w:iCs/>
          <w:u w:val="single"/>
        </w:rPr>
        <w:t>will not</w:t>
      </w:r>
      <w:r w:rsidR="009C0B50">
        <w:t xml:space="preserve"> produce an M&amp;E </w:t>
      </w:r>
      <w:r w:rsidR="001A3E17">
        <w:t>Specialist</w:t>
      </w:r>
      <w:r w:rsidR="009C0B50">
        <w:t xml:space="preserve"> or</w:t>
      </w:r>
      <w:r w:rsidR="001A3E17">
        <w:t xml:space="preserve"> professional</w:t>
      </w:r>
      <w:r w:rsidR="009C0B50">
        <w:t xml:space="preserve"> evaluator.</w:t>
      </w:r>
      <w:r w:rsidR="0085504D">
        <w:t xml:space="preserve">  </w:t>
      </w:r>
      <w:r w:rsidR="001A3E17">
        <w:t>F</w:t>
      </w:r>
      <w:r>
        <w:t>or th</w:t>
      </w:r>
      <w:r w:rsidR="001A3E17">
        <w:t>ose interested in more specialized skills, DME acts as the prerequisite for</w:t>
      </w:r>
      <w:r>
        <w:t xml:space="preserve"> Advanced Evaluation</w:t>
      </w:r>
      <w:r w:rsidR="0085504D">
        <w:t xml:space="preserve"> and Learning in International </w:t>
      </w:r>
      <w:r w:rsidR="00A53705">
        <w:t>Organizations</w:t>
      </w:r>
      <w:r>
        <w:t xml:space="preserve"> (DHP </w:t>
      </w:r>
      <w:r w:rsidR="00C9157B">
        <w:t>P</w:t>
      </w:r>
      <w:r>
        <w:t>22</w:t>
      </w:r>
      <w:r w:rsidR="00C9157B">
        <w:t>8</w:t>
      </w:r>
      <w:r>
        <w:t>M)</w:t>
      </w:r>
      <w:r w:rsidR="001A3E17">
        <w:t xml:space="preserve">.  </w:t>
      </w:r>
      <w:r w:rsidR="00B1676B">
        <w:t xml:space="preserve">Completion of </w:t>
      </w:r>
      <w:r w:rsidR="0085504D">
        <w:t xml:space="preserve">both DME and Advanced Evaluation </w:t>
      </w:r>
      <w:r w:rsidR="00B1676B">
        <w:t>is a prerequisite for entry into the evaluation independent study group</w:t>
      </w:r>
      <w:r w:rsidR="00A772B5">
        <w:t>; called the Evaluation Colloquium</w:t>
      </w:r>
      <w:r w:rsidR="00B1676B">
        <w:t>.</w:t>
      </w:r>
    </w:p>
    <w:p w14:paraId="34EA3277" w14:textId="77777777" w:rsidR="00A5177A" w:rsidRPr="00471A50" w:rsidRDefault="00A5177A" w:rsidP="00A5177A">
      <w:pPr>
        <w:jc w:val="both"/>
      </w:pPr>
    </w:p>
    <w:p w14:paraId="179EE164" w14:textId="77777777" w:rsidR="00B1676B" w:rsidRDefault="00B1676B" w:rsidP="00A5177A">
      <w:pPr>
        <w:jc w:val="both"/>
        <w:rPr>
          <w:b/>
          <w:i/>
        </w:rPr>
      </w:pPr>
      <w:r>
        <w:rPr>
          <w:b/>
          <w:i/>
        </w:rPr>
        <w:t>Course Structure &amp; Schedule</w:t>
      </w:r>
    </w:p>
    <w:p w14:paraId="15CA4F76" w14:textId="11730E22" w:rsidR="00A5177A" w:rsidRDefault="0085504D" w:rsidP="0085504D">
      <w:pPr>
        <w:jc w:val="both"/>
      </w:pPr>
      <w:r>
        <w:t xml:space="preserve">DME is made up of </w:t>
      </w:r>
      <w:r w:rsidR="001A3E17">
        <w:t>22</w:t>
      </w:r>
      <w:r>
        <w:t xml:space="preserve"> lectures of 75 minutes plus two half</w:t>
      </w:r>
      <w:r w:rsidR="00C9157B">
        <w:t>-</w:t>
      </w:r>
      <w:r>
        <w:t>day Saturday sessions.  The course will use a blended format of virtual and in-person instruction. A</w:t>
      </w:r>
      <w:r w:rsidR="00A5177A">
        <w:t>ttendance is require</w:t>
      </w:r>
      <w:r>
        <w:t xml:space="preserve">d.  </w:t>
      </w:r>
      <w:r w:rsidR="001A3E17">
        <w:t>Due to its unique structure, the class schedule has some irregularities</w:t>
      </w:r>
      <w:r w:rsidR="002A2859">
        <w:t xml:space="preserve"> both in time and location</w:t>
      </w:r>
      <w:r w:rsidR="001A3E17">
        <w:t xml:space="preserve">.  Students are encouraged to carefully review the lecture schedule below. </w:t>
      </w:r>
    </w:p>
    <w:p w14:paraId="11C092EF" w14:textId="77777777" w:rsidR="001A3E17" w:rsidRDefault="001A3E17" w:rsidP="001A3E1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50"/>
        <w:gridCol w:w="1980"/>
        <w:gridCol w:w="1980"/>
      </w:tblGrid>
      <w:tr w:rsidR="001A3E17" w:rsidRPr="00986F73" w14:paraId="40672110"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23D18B28" w14:textId="77777777" w:rsidR="001A3E17" w:rsidRPr="0066696D" w:rsidRDefault="001A3E17" w:rsidP="00707E99">
            <w:pPr>
              <w:rPr>
                <w:b/>
              </w:rPr>
            </w:pPr>
            <w:r w:rsidRPr="0066696D">
              <w:rPr>
                <w:b/>
              </w:rPr>
              <w:t>Lecture Number</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38D43714" w14:textId="77777777" w:rsidR="001A3E17" w:rsidRPr="0066696D" w:rsidRDefault="001A3E17" w:rsidP="00707E99">
            <w:pPr>
              <w:rPr>
                <w:b/>
                <w:highlight w:val="magenta"/>
              </w:rPr>
            </w:pPr>
            <w:r w:rsidRPr="0066696D">
              <w:rPr>
                <w:b/>
              </w:rPr>
              <w:t>Date</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051C0EC" w14:textId="77777777" w:rsidR="001A3E17" w:rsidRPr="0066696D" w:rsidRDefault="001A3E17" w:rsidP="00707E99">
            <w:pPr>
              <w:rPr>
                <w:b/>
              </w:rPr>
            </w:pPr>
            <w:r w:rsidRPr="0066696D">
              <w:rPr>
                <w:b/>
              </w:rPr>
              <w:t>Time</w:t>
            </w:r>
          </w:p>
        </w:tc>
        <w:tc>
          <w:tcPr>
            <w:tcW w:w="1980" w:type="dxa"/>
            <w:tcBorders>
              <w:top w:val="single" w:sz="4" w:space="0" w:color="auto"/>
              <w:left w:val="single" w:sz="4" w:space="0" w:color="auto"/>
              <w:bottom w:val="single" w:sz="4" w:space="0" w:color="auto"/>
              <w:right w:val="single" w:sz="4" w:space="0" w:color="auto"/>
            </w:tcBorders>
          </w:tcPr>
          <w:p w14:paraId="1B630297" w14:textId="77777777" w:rsidR="001A3E17" w:rsidRPr="0066696D" w:rsidRDefault="001A3E17" w:rsidP="00707E99">
            <w:pPr>
              <w:rPr>
                <w:b/>
              </w:rPr>
            </w:pPr>
            <w:r>
              <w:rPr>
                <w:b/>
              </w:rPr>
              <w:t>Location</w:t>
            </w:r>
          </w:p>
        </w:tc>
      </w:tr>
      <w:tr w:rsidR="001A3E17" w:rsidRPr="00986F73" w14:paraId="31EDFC4F"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4F6C4438" w14:textId="77777777" w:rsidR="001A3E17" w:rsidRPr="0066696D" w:rsidRDefault="001A3E17" w:rsidP="00707E99">
            <w:r w:rsidRPr="0066696D">
              <w:t>Lecture 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81F748" w14:textId="77777777" w:rsidR="001A3E17" w:rsidRPr="00ED47DC" w:rsidRDefault="001A3E17" w:rsidP="00707E99">
            <w:r>
              <w:t>Wed. Sept 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F83DF4" w14:textId="77777777" w:rsidR="001A3E17" w:rsidRPr="00D3193E" w:rsidRDefault="001A3E17" w:rsidP="00707E99">
            <w:r>
              <w:t>3.20 – 4.35</w:t>
            </w:r>
          </w:p>
        </w:tc>
        <w:tc>
          <w:tcPr>
            <w:tcW w:w="1980" w:type="dxa"/>
            <w:tcBorders>
              <w:top w:val="single" w:sz="4" w:space="0" w:color="auto"/>
              <w:left w:val="single" w:sz="4" w:space="0" w:color="auto"/>
              <w:bottom w:val="single" w:sz="4" w:space="0" w:color="auto"/>
              <w:right w:val="single" w:sz="4" w:space="0" w:color="auto"/>
            </w:tcBorders>
          </w:tcPr>
          <w:p w14:paraId="116D8758" w14:textId="77777777" w:rsidR="001A3E17" w:rsidRDefault="001A3E17" w:rsidP="00707E99">
            <w:r>
              <w:t>Cabot 702</w:t>
            </w:r>
          </w:p>
        </w:tc>
      </w:tr>
      <w:tr w:rsidR="001A3E17" w:rsidRPr="00986F73" w14:paraId="271FC63D"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hideMark/>
          </w:tcPr>
          <w:p w14:paraId="11F5252A" w14:textId="77777777" w:rsidR="001A3E17" w:rsidRPr="0066696D" w:rsidRDefault="001A3E17" w:rsidP="00707E99">
            <w:r w:rsidRPr="0066696D">
              <w:t xml:space="preserve">Lecture 2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9F7429" w14:textId="77777777" w:rsidR="001A3E17" w:rsidRPr="0066696D" w:rsidRDefault="001A3E17" w:rsidP="00707E99">
            <w:r>
              <w:t>Mon. Sept 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37E956" w14:textId="77777777" w:rsidR="001A3E17" w:rsidRPr="0066696D" w:rsidRDefault="001A3E17" w:rsidP="00707E99">
            <w:r w:rsidRPr="002A53DB">
              <w:t>3.20 – 4.35</w:t>
            </w:r>
          </w:p>
        </w:tc>
        <w:tc>
          <w:tcPr>
            <w:tcW w:w="1980" w:type="dxa"/>
            <w:tcBorders>
              <w:top w:val="single" w:sz="4" w:space="0" w:color="auto"/>
              <w:left w:val="single" w:sz="4" w:space="0" w:color="auto"/>
              <w:bottom w:val="single" w:sz="4" w:space="0" w:color="auto"/>
              <w:right w:val="single" w:sz="4" w:space="0" w:color="auto"/>
            </w:tcBorders>
          </w:tcPr>
          <w:p w14:paraId="1FFF7B09" w14:textId="77777777" w:rsidR="001A3E17" w:rsidRPr="002A53DB" w:rsidRDefault="001A3E17" w:rsidP="00707E99">
            <w:r w:rsidRPr="0064370C">
              <w:t>Cabot 702</w:t>
            </w:r>
          </w:p>
        </w:tc>
      </w:tr>
      <w:tr w:rsidR="001A3E17" w:rsidRPr="00986F73" w14:paraId="165B9FBC"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0904CDF5" w14:textId="77777777" w:rsidR="001A3E17" w:rsidRPr="00A03CD6" w:rsidRDefault="001A3E17" w:rsidP="00707E99">
            <w:r w:rsidRPr="00A03CD6">
              <w:t>Lecture 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5DE189" w14:textId="77777777" w:rsidR="001A3E17" w:rsidRPr="00A03CD6" w:rsidRDefault="001A3E17" w:rsidP="00707E99">
            <w:r w:rsidRPr="00A03CD6">
              <w:t>Wed. Sept 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A1FAB7" w14:textId="77777777" w:rsidR="001A3E17" w:rsidRPr="00A03CD6" w:rsidRDefault="001A3E17" w:rsidP="00707E99">
            <w:r w:rsidRPr="00A03CD6">
              <w:t>3.20 – 4.35</w:t>
            </w:r>
          </w:p>
        </w:tc>
        <w:tc>
          <w:tcPr>
            <w:tcW w:w="1980" w:type="dxa"/>
            <w:tcBorders>
              <w:top w:val="single" w:sz="4" w:space="0" w:color="auto"/>
              <w:left w:val="single" w:sz="4" w:space="0" w:color="auto"/>
              <w:bottom w:val="single" w:sz="4" w:space="0" w:color="auto"/>
              <w:right w:val="single" w:sz="4" w:space="0" w:color="auto"/>
            </w:tcBorders>
          </w:tcPr>
          <w:p w14:paraId="351C364B" w14:textId="77777777" w:rsidR="001A3E17" w:rsidRPr="00A03CD6" w:rsidRDefault="001A3E17" w:rsidP="00707E99">
            <w:r w:rsidRPr="00A03CD6">
              <w:t>Cabot 702</w:t>
            </w:r>
          </w:p>
        </w:tc>
      </w:tr>
      <w:tr w:rsidR="001A3E17" w:rsidRPr="00986F73" w14:paraId="7A5A4608"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540BA385" w14:textId="77777777" w:rsidR="001A3E17" w:rsidRPr="00A03CD6" w:rsidRDefault="001A3E17" w:rsidP="00707E99">
            <w:r w:rsidRPr="00A03CD6">
              <w:t>Lecture 4 &amp; 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8D164F" w14:textId="77777777" w:rsidR="001A3E17" w:rsidRPr="00A03CD6" w:rsidRDefault="001A3E17" w:rsidP="00707E99">
            <w:r w:rsidRPr="00A03CD6">
              <w:t>Saturday Sept 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9DAB3F" w14:textId="77777777" w:rsidR="001A3E17" w:rsidRPr="00A03CD6" w:rsidRDefault="001A3E17" w:rsidP="00707E99">
            <w:r w:rsidRPr="00A03CD6">
              <w:t>9.00 – 12.00</w:t>
            </w:r>
          </w:p>
        </w:tc>
        <w:tc>
          <w:tcPr>
            <w:tcW w:w="1980" w:type="dxa"/>
            <w:tcBorders>
              <w:top w:val="single" w:sz="4" w:space="0" w:color="auto"/>
              <w:left w:val="single" w:sz="4" w:space="0" w:color="auto"/>
              <w:bottom w:val="single" w:sz="4" w:space="0" w:color="auto"/>
              <w:right w:val="single" w:sz="4" w:space="0" w:color="auto"/>
            </w:tcBorders>
          </w:tcPr>
          <w:p w14:paraId="23BF3B7F" w14:textId="77777777" w:rsidR="001A3E17" w:rsidRPr="00A03CD6" w:rsidRDefault="001A3E17" w:rsidP="00707E99">
            <w:r w:rsidRPr="00A03CD6">
              <w:t>Mugar 200</w:t>
            </w:r>
          </w:p>
        </w:tc>
      </w:tr>
      <w:tr w:rsidR="001A3E17" w:rsidRPr="00986F73" w14:paraId="1E53A5E0"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743DAB5F" w14:textId="77777777" w:rsidR="001A3E17" w:rsidRPr="0066696D" w:rsidRDefault="001A3E17" w:rsidP="00707E99">
            <w:r>
              <w:t>Lecture 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E44F1F" w14:textId="77777777" w:rsidR="001A3E17" w:rsidRPr="0066696D" w:rsidRDefault="001A3E17" w:rsidP="00707E99">
            <w:r>
              <w:t>Mon. Sept 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BC62F4" w14:textId="77777777" w:rsidR="001A3E17" w:rsidRPr="0066696D" w:rsidRDefault="001A3E17" w:rsidP="00707E99">
            <w:r w:rsidRPr="007B0AFA">
              <w:t>3.20 – 4.35</w:t>
            </w:r>
          </w:p>
        </w:tc>
        <w:tc>
          <w:tcPr>
            <w:tcW w:w="1980" w:type="dxa"/>
            <w:tcBorders>
              <w:top w:val="single" w:sz="4" w:space="0" w:color="auto"/>
              <w:left w:val="single" w:sz="4" w:space="0" w:color="auto"/>
              <w:bottom w:val="single" w:sz="4" w:space="0" w:color="auto"/>
              <w:right w:val="single" w:sz="4" w:space="0" w:color="auto"/>
            </w:tcBorders>
          </w:tcPr>
          <w:p w14:paraId="1F2D0CE0" w14:textId="77777777" w:rsidR="001A3E17" w:rsidRPr="0066696D" w:rsidRDefault="001A3E17" w:rsidP="00707E99">
            <w:r w:rsidRPr="0078254D">
              <w:t>Cabot 702</w:t>
            </w:r>
          </w:p>
        </w:tc>
      </w:tr>
      <w:tr w:rsidR="001A3E17" w:rsidRPr="00986F73" w14:paraId="7BD779B4"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0A0F3435" w14:textId="77777777" w:rsidR="001A3E17" w:rsidRPr="0066696D" w:rsidRDefault="001A3E17" w:rsidP="00707E99">
            <w:r w:rsidRPr="0066696D">
              <w:t>Lecture 7</w:t>
            </w:r>
            <w: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5280B7" w14:textId="77777777" w:rsidR="001A3E17" w:rsidRPr="0066696D" w:rsidRDefault="001A3E17" w:rsidP="00707E99">
            <w:r>
              <w:t>Wed Sept 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20AD71" w14:textId="77777777" w:rsidR="001A3E17" w:rsidRPr="0066696D" w:rsidRDefault="001A3E17" w:rsidP="00707E99">
            <w:r w:rsidRPr="007B0AFA">
              <w:t>3.20 – 4.35</w:t>
            </w:r>
          </w:p>
        </w:tc>
        <w:tc>
          <w:tcPr>
            <w:tcW w:w="1980" w:type="dxa"/>
            <w:tcBorders>
              <w:top w:val="single" w:sz="4" w:space="0" w:color="auto"/>
              <w:left w:val="single" w:sz="4" w:space="0" w:color="auto"/>
              <w:bottom w:val="single" w:sz="4" w:space="0" w:color="auto"/>
              <w:right w:val="single" w:sz="4" w:space="0" w:color="auto"/>
            </w:tcBorders>
          </w:tcPr>
          <w:p w14:paraId="3CAAB466" w14:textId="77777777" w:rsidR="001A3E17" w:rsidRPr="0066696D" w:rsidRDefault="001A3E17" w:rsidP="00707E99">
            <w:r w:rsidRPr="0078254D">
              <w:t>Cabot 702</w:t>
            </w:r>
          </w:p>
        </w:tc>
      </w:tr>
      <w:tr w:rsidR="001A3E17" w:rsidRPr="00986F73" w14:paraId="5FEA639F"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1464E7A1" w14:textId="77777777" w:rsidR="001A3E17" w:rsidRPr="0066696D" w:rsidRDefault="001A3E17" w:rsidP="00707E99">
            <w:r w:rsidRPr="0066696D">
              <w:t xml:space="preserve">Lecture 8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16BB10" w14:textId="77777777" w:rsidR="001A3E17" w:rsidRPr="0066696D" w:rsidRDefault="001A3E17" w:rsidP="00707E99">
            <w:r>
              <w:t>Mon Sept 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9136221" w14:textId="77777777" w:rsidR="001A3E17" w:rsidRDefault="001A3E17" w:rsidP="00707E99">
            <w:r w:rsidRPr="007B0AFA">
              <w:t>3.20 – 4.35</w:t>
            </w:r>
          </w:p>
        </w:tc>
        <w:tc>
          <w:tcPr>
            <w:tcW w:w="1980" w:type="dxa"/>
            <w:tcBorders>
              <w:top w:val="single" w:sz="4" w:space="0" w:color="auto"/>
              <w:left w:val="single" w:sz="4" w:space="0" w:color="auto"/>
              <w:bottom w:val="single" w:sz="4" w:space="0" w:color="auto"/>
              <w:right w:val="single" w:sz="4" w:space="0" w:color="auto"/>
            </w:tcBorders>
          </w:tcPr>
          <w:p w14:paraId="07A855A6" w14:textId="77777777" w:rsidR="001A3E17" w:rsidRDefault="001A3E17" w:rsidP="00707E99">
            <w:r w:rsidRPr="0078254D">
              <w:t>Cabot 702</w:t>
            </w:r>
          </w:p>
        </w:tc>
      </w:tr>
      <w:tr w:rsidR="001A3E17" w:rsidRPr="00986F73" w14:paraId="3BA31896" w14:textId="77777777" w:rsidTr="00707E99">
        <w:trPr>
          <w:trHeight w:val="305"/>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DFCABF2" w14:textId="77777777" w:rsidR="001A3E17" w:rsidRPr="0066696D" w:rsidRDefault="001A3E17" w:rsidP="00707E99">
            <w:r w:rsidRPr="0066696D">
              <w:t xml:space="preserve">Lecture </w:t>
            </w:r>
            <w:r>
              <w:t xml:space="preserve">9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5D2CF2" w14:textId="77777777" w:rsidR="001A3E17" w:rsidRPr="0066696D" w:rsidRDefault="001A3E17" w:rsidP="00707E99">
            <w:r>
              <w:t>Wed Oct 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920514" w14:textId="77777777" w:rsidR="001A3E17" w:rsidRPr="0066696D" w:rsidRDefault="001A3E17" w:rsidP="00707E99">
            <w:r w:rsidRPr="007B0AFA">
              <w:t>3.20 – 4.35</w:t>
            </w:r>
          </w:p>
        </w:tc>
        <w:tc>
          <w:tcPr>
            <w:tcW w:w="1980" w:type="dxa"/>
            <w:tcBorders>
              <w:top w:val="single" w:sz="4" w:space="0" w:color="auto"/>
              <w:left w:val="single" w:sz="4" w:space="0" w:color="auto"/>
              <w:bottom w:val="single" w:sz="4" w:space="0" w:color="auto"/>
              <w:right w:val="single" w:sz="4" w:space="0" w:color="auto"/>
            </w:tcBorders>
          </w:tcPr>
          <w:p w14:paraId="12D9767B" w14:textId="77777777" w:rsidR="001A3E17" w:rsidRPr="0066696D" w:rsidRDefault="001A3E17" w:rsidP="00707E99">
            <w:r w:rsidRPr="0078254D">
              <w:t>Cabot 702</w:t>
            </w:r>
          </w:p>
        </w:tc>
      </w:tr>
      <w:tr w:rsidR="001A3E17" w:rsidRPr="00986F73" w14:paraId="6CBED459"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7AF30C67" w14:textId="77777777" w:rsidR="001A3E17" w:rsidRPr="0066696D" w:rsidRDefault="001A3E17" w:rsidP="00707E99">
            <w:r>
              <w:t xml:space="preserve">Lecture 10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2FCA6C" w14:textId="77777777" w:rsidR="001A3E17" w:rsidRPr="0066696D" w:rsidRDefault="001A3E17" w:rsidP="00707E99">
            <w:r>
              <w:t>Mon Oct 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9756695"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47ED1155" w14:textId="77777777" w:rsidR="001A3E17" w:rsidRPr="0066696D" w:rsidRDefault="001A3E17" w:rsidP="00707E99">
            <w:r w:rsidRPr="00AF614D">
              <w:t>Cabot 702</w:t>
            </w:r>
          </w:p>
        </w:tc>
      </w:tr>
      <w:tr w:rsidR="001A3E17" w:rsidRPr="00986F73" w14:paraId="17B6B579"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6FE55ECD" w14:textId="77777777" w:rsidR="001A3E17" w:rsidRPr="0066696D" w:rsidRDefault="001A3E17" w:rsidP="00707E99">
            <w:r w:rsidRPr="0066696D">
              <w:t>Lecture</w:t>
            </w:r>
            <w:r>
              <w:t xml:space="preserve"> 11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D72E412" w14:textId="6B02768D" w:rsidR="001A3E17" w:rsidRPr="0066696D" w:rsidRDefault="001A3E17" w:rsidP="00707E99">
            <w:r>
              <w:t xml:space="preserve">Wed Oct </w:t>
            </w:r>
            <w:r w:rsidR="001C3723">
              <w:t>9</w:t>
            </w:r>
            <w:bookmarkStart w:id="0" w:name="_GoBack"/>
            <w:bookmarkEnd w:id="0"/>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A45B48"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7B4EC3B3" w14:textId="77777777" w:rsidR="001A3E17" w:rsidRPr="0066696D" w:rsidRDefault="001A3E17" w:rsidP="00707E99">
            <w:r w:rsidRPr="00AF614D">
              <w:t>Cabot 702</w:t>
            </w:r>
          </w:p>
        </w:tc>
      </w:tr>
      <w:tr w:rsidR="001A3E17" w:rsidRPr="00986F73" w14:paraId="1820ED1D" w14:textId="77777777" w:rsidTr="00707E99">
        <w:trPr>
          <w:trHeight w:val="341"/>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75C97C8" w14:textId="77777777" w:rsidR="001A3E17" w:rsidRPr="0066696D" w:rsidRDefault="001A3E17" w:rsidP="00707E99">
            <w:r w:rsidRPr="0066696D">
              <w:lastRenderedPageBreak/>
              <w:t xml:space="preserve">Lecture </w:t>
            </w:r>
            <w:r>
              <w:t>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37AFAC" w14:textId="77777777" w:rsidR="001A3E17" w:rsidRPr="0066696D" w:rsidRDefault="001A3E17" w:rsidP="00707E99">
            <w:r>
              <w:t>Wed Oct 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5B0F0E"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4D5D876B" w14:textId="77777777" w:rsidR="001A3E17" w:rsidRPr="0066696D" w:rsidRDefault="001A3E17" w:rsidP="00707E99">
            <w:r w:rsidRPr="00AF614D">
              <w:t>Cabot 702</w:t>
            </w:r>
          </w:p>
        </w:tc>
      </w:tr>
      <w:tr w:rsidR="001A3E17" w:rsidRPr="00986F73" w14:paraId="66EB973E"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423531D3" w14:textId="77777777" w:rsidR="001A3E17" w:rsidRPr="0066696D" w:rsidRDefault="001A3E17" w:rsidP="00707E99">
            <w:r w:rsidRPr="0066696D">
              <w:t xml:space="preserve">Lecture </w:t>
            </w:r>
            <w:r>
              <w:t>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C53FA6" w14:textId="77777777" w:rsidR="001A3E17" w:rsidRPr="0066696D" w:rsidRDefault="001A3E17" w:rsidP="00707E99">
            <w:r>
              <w:t>Wed Oct 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278E88"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7F93DF54" w14:textId="77777777" w:rsidR="001A3E17" w:rsidRPr="0066696D" w:rsidRDefault="001A3E17" w:rsidP="00707E99">
            <w:r w:rsidRPr="00AF614D">
              <w:t>Cabot 702</w:t>
            </w:r>
          </w:p>
        </w:tc>
      </w:tr>
      <w:tr w:rsidR="001A3E17" w:rsidRPr="00986F73" w14:paraId="720C46F4"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77161DEE" w14:textId="77777777" w:rsidR="001A3E17" w:rsidRPr="0066696D" w:rsidRDefault="001A3E17" w:rsidP="00707E99">
            <w:r>
              <w:t>Lecture 14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872FB2" w14:textId="77777777" w:rsidR="001A3E17" w:rsidRPr="0066696D" w:rsidRDefault="001A3E17" w:rsidP="00707E99">
            <w:r>
              <w:t>Mon Oct 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3D796F"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706872E2" w14:textId="77777777" w:rsidR="001A3E17" w:rsidRPr="0066696D" w:rsidRDefault="001A3E17" w:rsidP="00707E99">
            <w:r w:rsidRPr="00AF614D">
              <w:t>Cabot 702</w:t>
            </w:r>
          </w:p>
        </w:tc>
      </w:tr>
      <w:tr w:rsidR="001A3E17" w:rsidRPr="00986F73" w14:paraId="5D94A078"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5C0AEC69" w14:textId="77777777" w:rsidR="001A3E17" w:rsidRDefault="001A3E17" w:rsidP="00707E99">
            <w:r>
              <w:t>Lecture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1C5608" w14:textId="77777777" w:rsidR="001A3E17" w:rsidRPr="0066696D" w:rsidRDefault="001A3E17" w:rsidP="00707E99">
            <w:r>
              <w:t>Wed Oct 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1D3B3D"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28764DD5" w14:textId="77777777" w:rsidR="001A3E17" w:rsidRPr="0066696D" w:rsidRDefault="001A3E17" w:rsidP="00707E99">
            <w:r w:rsidRPr="00AF614D">
              <w:t>Cabot 702</w:t>
            </w:r>
          </w:p>
        </w:tc>
      </w:tr>
      <w:tr w:rsidR="001A3E17" w:rsidRPr="00986F73" w14:paraId="773B6CFD"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29DD0F5C" w14:textId="77777777" w:rsidR="001A3E17" w:rsidRDefault="001A3E17" w:rsidP="00707E99">
            <w:r>
              <w:t>Lecture 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A30840" w14:textId="77777777" w:rsidR="001A3E17" w:rsidRDefault="001A3E17" w:rsidP="00707E99">
            <w:r>
              <w:t>Mon Nov 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805233"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3ADE24ED" w14:textId="77777777" w:rsidR="001A3E17" w:rsidRPr="0066696D" w:rsidRDefault="001A3E17" w:rsidP="00707E99">
            <w:r>
              <w:t>Cabot 205</w:t>
            </w:r>
          </w:p>
        </w:tc>
      </w:tr>
      <w:tr w:rsidR="001A3E17" w:rsidRPr="00986F73" w14:paraId="1DD3705F"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3DD11E65" w14:textId="77777777" w:rsidR="001A3E17" w:rsidRDefault="001A3E17" w:rsidP="00707E99">
            <w:r>
              <w:t>Lecture 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87E588" w14:textId="77777777" w:rsidR="001A3E17" w:rsidRDefault="001A3E17" w:rsidP="00707E99">
            <w:r>
              <w:t>Wed Nov 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7D47E7" w14:textId="77777777" w:rsidR="001A3E17" w:rsidRPr="0066696D" w:rsidRDefault="001A3E17" w:rsidP="00707E99">
            <w:r w:rsidRPr="00D64B4B">
              <w:t>3.20 – 4.35</w:t>
            </w:r>
          </w:p>
        </w:tc>
        <w:tc>
          <w:tcPr>
            <w:tcW w:w="1980" w:type="dxa"/>
            <w:tcBorders>
              <w:top w:val="single" w:sz="4" w:space="0" w:color="auto"/>
              <w:left w:val="single" w:sz="4" w:space="0" w:color="auto"/>
              <w:bottom w:val="single" w:sz="4" w:space="0" w:color="auto"/>
              <w:right w:val="single" w:sz="4" w:space="0" w:color="auto"/>
            </w:tcBorders>
          </w:tcPr>
          <w:p w14:paraId="633C5D48" w14:textId="77777777" w:rsidR="001A3E17" w:rsidRPr="0066696D" w:rsidRDefault="001A3E17" w:rsidP="00707E99">
            <w:r w:rsidRPr="0064370C">
              <w:t>Cabot 702</w:t>
            </w:r>
          </w:p>
        </w:tc>
      </w:tr>
      <w:tr w:rsidR="001A3E17" w:rsidRPr="00986F73" w14:paraId="4C6EE3DE"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538A9E7D" w14:textId="77777777" w:rsidR="001A3E17" w:rsidRDefault="001A3E17" w:rsidP="00707E99">
            <w:r>
              <w:t>Lecture 18 &amp; 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7EF012C" w14:textId="3A9490B1" w:rsidR="001A3E17" w:rsidRDefault="001A3E17" w:rsidP="00707E99">
            <w:r>
              <w:t xml:space="preserve">Saturday Nov 9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0CADB4" w14:textId="77777777" w:rsidR="001A3E17" w:rsidRPr="0066696D" w:rsidRDefault="001A3E17" w:rsidP="00707E99">
            <w:r>
              <w:t>9.00-12.00</w:t>
            </w:r>
          </w:p>
        </w:tc>
        <w:tc>
          <w:tcPr>
            <w:tcW w:w="1980" w:type="dxa"/>
            <w:tcBorders>
              <w:top w:val="single" w:sz="4" w:space="0" w:color="auto"/>
              <w:left w:val="single" w:sz="4" w:space="0" w:color="auto"/>
              <w:bottom w:val="single" w:sz="4" w:space="0" w:color="auto"/>
              <w:right w:val="single" w:sz="4" w:space="0" w:color="auto"/>
            </w:tcBorders>
          </w:tcPr>
          <w:p w14:paraId="3C70BF7D" w14:textId="77777777" w:rsidR="001A3E17" w:rsidRPr="0066696D" w:rsidRDefault="001A3E17" w:rsidP="00707E99">
            <w:r>
              <w:t xml:space="preserve">Mugar 231 </w:t>
            </w:r>
          </w:p>
        </w:tc>
      </w:tr>
      <w:tr w:rsidR="001A3E17" w:rsidRPr="00986F73" w14:paraId="2D3FB1B4"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5528A419" w14:textId="77777777" w:rsidR="001A3E17" w:rsidRDefault="001A3E17" w:rsidP="00707E99">
            <w:r>
              <w:t>Lecture 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2C34DE" w14:textId="77777777" w:rsidR="001A3E17" w:rsidRDefault="001A3E17" w:rsidP="00707E99">
            <w:r>
              <w:t>Wed Nov 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1F4DDB3"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49E9E695" w14:textId="77777777" w:rsidR="001A3E17" w:rsidRPr="0066696D" w:rsidRDefault="001A3E17" w:rsidP="00707E99">
            <w:r w:rsidRPr="00B01A16">
              <w:t>Cabot 702</w:t>
            </w:r>
          </w:p>
        </w:tc>
      </w:tr>
      <w:tr w:rsidR="001A3E17" w:rsidRPr="00986F73" w14:paraId="0B402B4A"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7F911C7B" w14:textId="77777777" w:rsidR="001A3E17" w:rsidRDefault="001A3E17" w:rsidP="00707E99">
            <w:r>
              <w:t>Lecture 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FE8F91" w14:textId="77777777" w:rsidR="001A3E17" w:rsidRDefault="001A3E17" w:rsidP="00707E99">
            <w:r>
              <w:t>Mon Nov 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D6BBAA"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64EA4AB0" w14:textId="77777777" w:rsidR="001A3E17" w:rsidRPr="0066696D" w:rsidRDefault="001A3E17" w:rsidP="00707E99">
            <w:r w:rsidRPr="00B01A16">
              <w:t>Cabot 702</w:t>
            </w:r>
          </w:p>
        </w:tc>
      </w:tr>
      <w:tr w:rsidR="001A3E17" w:rsidRPr="00986F73" w14:paraId="4F0DE9DE"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37C97832" w14:textId="77777777" w:rsidR="001A3E17" w:rsidRDefault="001A3E17" w:rsidP="00707E99">
            <w:r>
              <w:t>Lecture 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14E67D" w14:textId="77777777" w:rsidR="001A3E17" w:rsidRDefault="001A3E17" w:rsidP="00707E99">
            <w:r>
              <w:t>Wed Nov 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DB1877"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7B46328B" w14:textId="77777777" w:rsidR="001A3E17" w:rsidRPr="0066696D" w:rsidRDefault="001A3E17" w:rsidP="00707E99">
            <w:r w:rsidRPr="00B01A16">
              <w:t>Cabot 702</w:t>
            </w:r>
          </w:p>
        </w:tc>
      </w:tr>
      <w:tr w:rsidR="001A3E17" w:rsidRPr="00986F73" w14:paraId="4C9A7B2D"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63D1CEBA" w14:textId="77777777" w:rsidR="001A3E17" w:rsidRDefault="001A3E17" w:rsidP="00707E99">
            <w:r>
              <w:t>Lecture 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490B0" w14:textId="77777777" w:rsidR="001A3E17" w:rsidRDefault="001A3E17" w:rsidP="00707E99">
            <w:r>
              <w:t>Mon Nov 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5F5E9D"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14BDB376" w14:textId="77777777" w:rsidR="001A3E17" w:rsidRPr="0066696D" w:rsidRDefault="001A3E17" w:rsidP="00707E99">
            <w:r w:rsidRPr="00B01A16">
              <w:t>Cabot 702</w:t>
            </w:r>
          </w:p>
        </w:tc>
      </w:tr>
      <w:tr w:rsidR="001A3E17" w:rsidRPr="00986F73" w14:paraId="6E8E4F47"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5D7447DC" w14:textId="77777777" w:rsidR="001A3E17" w:rsidRDefault="001A3E17" w:rsidP="00707E99">
            <w:r>
              <w:t>Lecture 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F5ACF2" w14:textId="77777777" w:rsidR="001A3E17" w:rsidRDefault="001A3E17" w:rsidP="00707E99">
            <w:r>
              <w:t>Wed Nov 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BF89A93"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0B4EF15E" w14:textId="77777777" w:rsidR="001A3E17" w:rsidRPr="0066696D" w:rsidRDefault="001A3E17" w:rsidP="00707E99">
            <w:r w:rsidRPr="00B01A16">
              <w:t>Cabot 702</w:t>
            </w:r>
          </w:p>
        </w:tc>
      </w:tr>
      <w:tr w:rsidR="001A3E17" w:rsidRPr="00986F73" w14:paraId="085A0A4D"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64845678" w14:textId="77777777" w:rsidR="001A3E17" w:rsidRDefault="001A3E17" w:rsidP="00707E99">
            <w:r>
              <w:t>Lecture 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F62737" w14:textId="77777777" w:rsidR="001A3E17" w:rsidRDefault="001A3E17" w:rsidP="00707E99">
            <w:r>
              <w:t>Wed Dec 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B38DA"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41D0F529" w14:textId="77777777" w:rsidR="001A3E17" w:rsidRPr="0066696D" w:rsidRDefault="001A3E17" w:rsidP="00707E99">
            <w:r w:rsidRPr="00B01A16">
              <w:t>Cabot 702</w:t>
            </w:r>
          </w:p>
        </w:tc>
      </w:tr>
      <w:tr w:rsidR="001A3E17" w:rsidRPr="00986F73" w14:paraId="204FDBF9" w14:textId="77777777" w:rsidTr="00707E99">
        <w:tc>
          <w:tcPr>
            <w:tcW w:w="2335" w:type="dxa"/>
            <w:tcBorders>
              <w:top w:val="single" w:sz="4" w:space="0" w:color="auto"/>
              <w:left w:val="single" w:sz="4" w:space="0" w:color="auto"/>
              <w:bottom w:val="single" w:sz="4" w:space="0" w:color="auto"/>
              <w:right w:val="single" w:sz="4" w:space="0" w:color="auto"/>
            </w:tcBorders>
            <w:shd w:val="clear" w:color="auto" w:fill="auto"/>
          </w:tcPr>
          <w:p w14:paraId="0149EEBD" w14:textId="77777777" w:rsidR="001A3E17" w:rsidRDefault="001A3E17" w:rsidP="00707E99">
            <w:r>
              <w:t>Lecture 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587612" w14:textId="77777777" w:rsidR="001A3E17" w:rsidRDefault="001A3E17" w:rsidP="00707E99">
            <w:r>
              <w:t>Mon Dec 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B646DD" w14:textId="77777777" w:rsidR="001A3E17" w:rsidRPr="0066696D" w:rsidRDefault="001A3E17" w:rsidP="00707E99">
            <w:r w:rsidRPr="00597545">
              <w:t>3.20 – 4.35</w:t>
            </w:r>
          </w:p>
        </w:tc>
        <w:tc>
          <w:tcPr>
            <w:tcW w:w="1980" w:type="dxa"/>
            <w:tcBorders>
              <w:top w:val="single" w:sz="4" w:space="0" w:color="auto"/>
              <w:left w:val="single" w:sz="4" w:space="0" w:color="auto"/>
              <w:bottom w:val="single" w:sz="4" w:space="0" w:color="auto"/>
              <w:right w:val="single" w:sz="4" w:space="0" w:color="auto"/>
            </w:tcBorders>
          </w:tcPr>
          <w:p w14:paraId="43C965B6" w14:textId="77777777" w:rsidR="001A3E17" w:rsidRPr="0066696D" w:rsidRDefault="001A3E17" w:rsidP="00707E99">
            <w:r w:rsidRPr="00B01A16">
              <w:t>Cabot 702</w:t>
            </w:r>
          </w:p>
        </w:tc>
      </w:tr>
    </w:tbl>
    <w:p w14:paraId="32B6A5AA" w14:textId="77777777" w:rsidR="001A3E17" w:rsidRDefault="001A3E17" w:rsidP="001A3E17">
      <w:pPr>
        <w:jc w:val="both"/>
      </w:pPr>
    </w:p>
    <w:p w14:paraId="23FE4C2B" w14:textId="77777777" w:rsidR="001A3E17" w:rsidRDefault="001A3E17" w:rsidP="001A3E17">
      <w:pPr>
        <w:jc w:val="both"/>
        <w:rPr>
          <w:b/>
          <w:i/>
        </w:rPr>
      </w:pPr>
    </w:p>
    <w:p w14:paraId="05951E35" w14:textId="09A55537" w:rsidR="001A3E17" w:rsidRDefault="001A3E17" w:rsidP="0085504D">
      <w:pPr>
        <w:jc w:val="both"/>
      </w:pPr>
      <w:r>
        <w:rPr>
          <w:bCs/>
          <w:iCs/>
        </w:rPr>
        <w:t>The virtual portion of the class will be conducted via Zoom with Poll Everywhere integrated into the lectures.  Students are requested to bring a smartphone</w:t>
      </w:r>
      <w:r w:rsidR="00C9157B">
        <w:rPr>
          <w:bCs/>
          <w:iCs/>
        </w:rPr>
        <w:t xml:space="preserve"> to class</w:t>
      </w:r>
      <w:r>
        <w:rPr>
          <w:bCs/>
          <w:iCs/>
        </w:rPr>
        <w:t xml:space="preserve"> to access the poll everywhere app during lectures, but otherwise will not need any form of technology. </w:t>
      </w:r>
      <w:r w:rsidR="00F2073F">
        <w:rPr>
          <w:bCs/>
          <w:iCs/>
        </w:rPr>
        <w:t xml:space="preserve">Guidance on how to access poll everywhere is found at the end of the syllabus. </w:t>
      </w:r>
      <w:r w:rsidR="005E3544">
        <w:rPr>
          <w:bCs/>
          <w:iCs/>
        </w:rPr>
        <w:t xml:space="preserve"> Students without a smart phone are asked to be in touch with </w:t>
      </w:r>
      <w:r w:rsidR="002A2859">
        <w:rPr>
          <w:bCs/>
          <w:iCs/>
        </w:rPr>
        <w:t>Ginn library or the</w:t>
      </w:r>
      <w:r w:rsidR="005E3544">
        <w:rPr>
          <w:bCs/>
          <w:iCs/>
        </w:rPr>
        <w:t xml:space="preserve"> Professor</w:t>
      </w:r>
      <w:r w:rsidR="00772888">
        <w:rPr>
          <w:bCs/>
          <w:iCs/>
        </w:rPr>
        <w:t xml:space="preserve"> asap</w:t>
      </w:r>
      <w:r w:rsidR="005E3544">
        <w:rPr>
          <w:bCs/>
          <w:iCs/>
        </w:rPr>
        <w:t xml:space="preserve">. </w:t>
      </w:r>
    </w:p>
    <w:p w14:paraId="6F52F929" w14:textId="5820F225" w:rsidR="009317CF" w:rsidRDefault="009317CF" w:rsidP="009317CF">
      <w:pPr>
        <w:jc w:val="both"/>
      </w:pPr>
    </w:p>
    <w:p w14:paraId="621BA033" w14:textId="19483041" w:rsidR="007C7A14" w:rsidRDefault="007C7A14" w:rsidP="007C7A14">
      <w:pPr>
        <w:jc w:val="both"/>
      </w:pPr>
      <w:r w:rsidRPr="001A3E17">
        <w:rPr>
          <w:b/>
          <w:iCs/>
        </w:rPr>
        <w:t>Laptop Policy</w:t>
      </w:r>
      <w:r w:rsidR="001A3E17">
        <w:rPr>
          <w:b/>
          <w:i/>
        </w:rPr>
        <w:t xml:space="preserve">: </w:t>
      </w:r>
      <w:r>
        <w:t xml:space="preserve">Students are </w:t>
      </w:r>
      <w:r w:rsidR="001A3E17">
        <w:t>requested</w:t>
      </w:r>
      <w:r>
        <w:t xml:space="preserve"> to take notes in class </w:t>
      </w:r>
      <w:r w:rsidR="00772888">
        <w:t>by hand (pen and paper or handwriting on a tablet).</w:t>
      </w:r>
      <w:r>
        <w:t xml:space="preserve"> Laptops </w:t>
      </w:r>
      <w:r w:rsidR="001A3E17">
        <w:t>are only</w:t>
      </w:r>
      <w:r>
        <w:t xml:space="preserve"> permitted</w:t>
      </w:r>
      <w:r w:rsidR="001A3E17">
        <w:t xml:space="preserve"> upon agreement with the professor.</w:t>
      </w:r>
      <w:r>
        <w:t xml:space="preserve">  </w:t>
      </w:r>
      <w:r w:rsidR="00772888">
        <w:t xml:space="preserve">Consider bringing a clipboard or something hard to write. </w:t>
      </w:r>
    </w:p>
    <w:p w14:paraId="02F66550" w14:textId="6FAA3945" w:rsidR="009317CF" w:rsidRDefault="009317CF" w:rsidP="009317CF">
      <w:pPr>
        <w:jc w:val="both"/>
      </w:pPr>
    </w:p>
    <w:p w14:paraId="0CF9D3EB" w14:textId="5380C0EF" w:rsidR="002756FF" w:rsidRPr="00093C80" w:rsidRDefault="00DD3D9C" w:rsidP="002756FF">
      <w:pPr>
        <w:jc w:val="both"/>
        <w:rPr>
          <w:b/>
          <w:i/>
        </w:rPr>
      </w:pPr>
      <w:r>
        <w:rPr>
          <w:b/>
          <w:i/>
        </w:rPr>
        <w:t>Connecting Outside Class Time</w:t>
      </w:r>
      <w:r w:rsidR="004F61B9">
        <w:rPr>
          <w:b/>
          <w:i/>
        </w:rPr>
        <w:t xml:space="preserve"> </w:t>
      </w:r>
    </w:p>
    <w:p w14:paraId="6743A207" w14:textId="4004DD12" w:rsidR="002756FF" w:rsidRPr="001A0D32" w:rsidRDefault="004F61B9" w:rsidP="002756FF">
      <w:pPr>
        <w:jc w:val="both"/>
      </w:pPr>
      <w:r>
        <w:t xml:space="preserve">Students are encouraged to use office hours and </w:t>
      </w:r>
      <w:r w:rsidR="00772888">
        <w:t>the DME C</w:t>
      </w:r>
      <w:r>
        <w:t>anvas</w:t>
      </w:r>
      <w:r w:rsidR="00772888">
        <w:t xml:space="preserve"> </w:t>
      </w:r>
      <w:r w:rsidR="005E3544">
        <w:t>discussion</w:t>
      </w:r>
      <w:r w:rsidR="00772888">
        <w:t xml:space="preserve"> forum</w:t>
      </w:r>
      <w:r>
        <w:t xml:space="preserve"> to raise questions or explore ideas outside of the class time. </w:t>
      </w:r>
      <w:r w:rsidR="00BC4DDA">
        <w:t xml:space="preserve">  Please note: I am committed to making this course a significant learning experience.  If you are experiencing barriers to your engagement or have ideas for better methods I encourage you to reach out to discuss. </w:t>
      </w:r>
    </w:p>
    <w:p w14:paraId="28ABE792" w14:textId="77777777" w:rsidR="002756FF" w:rsidRDefault="002756FF" w:rsidP="002756FF">
      <w:pPr>
        <w:jc w:val="both"/>
        <w:rPr>
          <w:rFonts w:cs="Segoe UI"/>
          <w:color w:val="000000"/>
          <w:sz w:val="22"/>
        </w:rPr>
      </w:pPr>
    </w:p>
    <w:p w14:paraId="65DF9DA2" w14:textId="731F59D3" w:rsidR="005E1B81" w:rsidRPr="00E10917" w:rsidRDefault="002756FF" w:rsidP="00FE3D3A">
      <w:pPr>
        <w:numPr>
          <w:ilvl w:val="0"/>
          <w:numId w:val="7"/>
        </w:numPr>
        <w:jc w:val="both"/>
        <w:rPr>
          <w:rFonts w:cs="Segoe UI"/>
          <w:color w:val="000000"/>
        </w:rPr>
      </w:pPr>
      <w:r w:rsidRPr="00DD3D9C">
        <w:rPr>
          <w:rFonts w:cs="Segoe UI"/>
          <w:color w:val="000000"/>
          <w:u w:val="single"/>
        </w:rPr>
        <w:t>Office Hours:</w:t>
      </w:r>
      <w:r w:rsidRPr="00E10917">
        <w:rPr>
          <w:rFonts w:cs="Segoe UI"/>
          <w:color w:val="000000"/>
        </w:rPr>
        <w:t xml:space="preserve">  Professor Scharbatke-Church </w:t>
      </w:r>
      <w:r w:rsidR="0073598E" w:rsidRPr="00E10917">
        <w:rPr>
          <w:rFonts w:cs="Segoe UI"/>
          <w:color w:val="000000"/>
        </w:rPr>
        <w:t xml:space="preserve">will offer office hours </w:t>
      </w:r>
      <w:r w:rsidR="004F61B9">
        <w:rPr>
          <w:rFonts w:cs="Segoe UI"/>
          <w:color w:val="000000"/>
        </w:rPr>
        <w:t>virtually</w:t>
      </w:r>
      <w:r w:rsidR="005E3544">
        <w:rPr>
          <w:rFonts w:cs="Segoe UI"/>
          <w:color w:val="000000"/>
        </w:rPr>
        <w:t xml:space="preserve"> (Skype)</w:t>
      </w:r>
      <w:r w:rsidR="004F61B9">
        <w:rPr>
          <w:rFonts w:cs="Segoe UI"/>
          <w:color w:val="000000"/>
        </w:rPr>
        <w:t xml:space="preserve"> and in-person when on campus</w:t>
      </w:r>
      <w:r w:rsidRPr="00E10917">
        <w:rPr>
          <w:rFonts w:cs="Segoe UI"/>
          <w:color w:val="000000"/>
        </w:rPr>
        <w:t>.</w:t>
      </w:r>
      <w:r w:rsidR="004F61B9">
        <w:rPr>
          <w:rFonts w:cs="Segoe UI"/>
          <w:color w:val="000000"/>
        </w:rPr>
        <w:t xml:space="preserve">  Sign up is available </w:t>
      </w:r>
      <w:r w:rsidR="00FD501E">
        <w:rPr>
          <w:rFonts w:cs="Segoe UI"/>
          <w:color w:val="000000"/>
        </w:rPr>
        <w:t xml:space="preserve">via a </w:t>
      </w:r>
      <w:hyperlink r:id="rId8" w:history="1">
        <w:proofErr w:type="spellStart"/>
        <w:r w:rsidR="00FD501E" w:rsidRPr="005E3544">
          <w:rPr>
            <w:rStyle w:val="Hyperlink"/>
            <w:rFonts w:cs="Segoe UI"/>
          </w:rPr>
          <w:t>googlesheet</w:t>
        </w:r>
        <w:proofErr w:type="spellEnd"/>
      </w:hyperlink>
      <w:r w:rsidR="00FD501E">
        <w:rPr>
          <w:rFonts w:cs="Segoe UI"/>
          <w:color w:val="000000"/>
        </w:rPr>
        <w:t xml:space="preserve"> </w:t>
      </w:r>
      <w:r w:rsidRPr="00E10917">
        <w:rPr>
          <w:rFonts w:cs="Segoe UI"/>
          <w:color w:val="000000"/>
        </w:rPr>
        <w:t xml:space="preserve">on a first come, first serve basis. </w:t>
      </w:r>
      <w:r w:rsidR="0082069F">
        <w:rPr>
          <w:rFonts w:cs="Segoe UI"/>
          <w:color w:val="000000"/>
        </w:rPr>
        <w:t>[</w:t>
      </w:r>
      <w:hyperlink r:id="rId9" w:history="1">
        <w:r w:rsidR="0082069F">
          <w:rPr>
            <w:rStyle w:val="Hyperlink"/>
          </w:rPr>
          <w:t>http://bit.ly/PSCOfficeHours</w:t>
        </w:r>
      </w:hyperlink>
      <w:r w:rsidR="0082069F">
        <w:rPr>
          <w:color w:val="44546A"/>
        </w:rPr>
        <w:t>]</w:t>
      </w:r>
      <w:r w:rsidRPr="00E10917">
        <w:rPr>
          <w:rFonts w:cs="Segoe UI"/>
          <w:color w:val="000000"/>
        </w:rPr>
        <w:t xml:space="preserve"> </w:t>
      </w:r>
      <w:r w:rsidRPr="00E10917">
        <w:rPr>
          <w:rFonts w:cs="Segoe UI"/>
          <w:b/>
          <w:i/>
          <w:color w:val="000000"/>
        </w:rPr>
        <w:t xml:space="preserve">Students are requested to be conscientious to others and remove themselves from the list if they no longer </w:t>
      </w:r>
      <w:r w:rsidR="005F08F9" w:rsidRPr="00E10917">
        <w:rPr>
          <w:rFonts w:cs="Segoe UI"/>
          <w:b/>
          <w:i/>
          <w:color w:val="000000"/>
        </w:rPr>
        <w:t xml:space="preserve">able to </w:t>
      </w:r>
      <w:r w:rsidR="000A4E67" w:rsidRPr="00E10917">
        <w:rPr>
          <w:rFonts w:cs="Segoe UI"/>
          <w:b/>
          <w:i/>
          <w:color w:val="000000"/>
        </w:rPr>
        <w:t>meet,</w:t>
      </w:r>
      <w:r w:rsidR="005F08F9" w:rsidRPr="00E10917">
        <w:rPr>
          <w:rFonts w:cs="Segoe UI"/>
          <w:b/>
          <w:i/>
          <w:color w:val="000000"/>
        </w:rPr>
        <w:t xml:space="preserve"> as hours tend to fill up</w:t>
      </w:r>
      <w:r w:rsidRPr="00E10917">
        <w:rPr>
          <w:rFonts w:cs="Segoe UI"/>
          <w:b/>
          <w:i/>
          <w:color w:val="000000"/>
        </w:rPr>
        <w:t>.</w:t>
      </w:r>
      <w:r w:rsidRPr="00E10917">
        <w:rPr>
          <w:rFonts w:cs="Segoe UI"/>
          <w:color w:val="000000"/>
        </w:rPr>
        <w:t xml:space="preserve">  </w:t>
      </w:r>
    </w:p>
    <w:p w14:paraId="5E954147" w14:textId="77777777" w:rsidR="00CF547E" w:rsidRDefault="00CF547E" w:rsidP="005E1B81">
      <w:pPr>
        <w:ind w:firstLine="360"/>
        <w:jc w:val="both"/>
        <w:rPr>
          <w:rFonts w:cs="Segoe UI"/>
          <w:color w:val="000000"/>
        </w:rPr>
      </w:pPr>
    </w:p>
    <w:p w14:paraId="66CBCAB0" w14:textId="4D369488" w:rsidR="005808E8" w:rsidRPr="00E10917" w:rsidRDefault="005E1B81" w:rsidP="005E1B81">
      <w:pPr>
        <w:ind w:firstLine="360"/>
        <w:jc w:val="both"/>
        <w:rPr>
          <w:rFonts w:cs="Segoe UI"/>
          <w:color w:val="000000"/>
        </w:rPr>
      </w:pPr>
      <w:r w:rsidRPr="00E10917">
        <w:rPr>
          <w:rFonts w:cs="Segoe UI"/>
          <w:color w:val="000000"/>
        </w:rPr>
        <w:t>For the virtual</w:t>
      </w:r>
      <w:r w:rsidR="005E3544">
        <w:rPr>
          <w:rFonts w:cs="Segoe UI"/>
          <w:color w:val="000000"/>
        </w:rPr>
        <w:t xml:space="preserve"> Skype</w:t>
      </w:r>
      <w:r w:rsidRPr="00E10917">
        <w:rPr>
          <w:rFonts w:cs="Segoe UI"/>
          <w:color w:val="000000"/>
        </w:rPr>
        <w:t xml:space="preserve"> office hours, do note: </w:t>
      </w:r>
    </w:p>
    <w:p w14:paraId="332BB7CD" w14:textId="762F0F3A" w:rsidR="005E1B81" w:rsidRPr="00E10917" w:rsidRDefault="005E1B81" w:rsidP="00FE3D3A">
      <w:pPr>
        <w:pStyle w:val="ListParagraph"/>
        <w:numPr>
          <w:ilvl w:val="0"/>
          <w:numId w:val="19"/>
        </w:numPr>
      </w:pPr>
      <w:r w:rsidRPr="00E10917">
        <w:t xml:space="preserve">if it is your first time connecting with </w:t>
      </w:r>
      <w:r w:rsidR="005E3544">
        <w:t>me</w:t>
      </w:r>
      <w:r w:rsidRPr="00E10917">
        <w:t xml:space="preserve"> please </w:t>
      </w:r>
      <w:r w:rsidR="004F61B9">
        <w:t>send a</w:t>
      </w:r>
      <w:r w:rsidRPr="00E10917">
        <w:t xml:space="preserve"> contact request prior to your meeting time.  </w:t>
      </w:r>
      <w:r w:rsidR="005E3544">
        <w:t>My</w:t>
      </w:r>
      <w:r w:rsidRPr="00E10917">
        <w:t xml:space="preserve"> skype address is </w:t>
      </w:r>
      <w:proofErr w:type="spellStart"/>
      <w:r w:rsidRPr="00E10917">
        <w:t>cheyannealexa</w:t>
      </w:r>
      <w:proofErr w:type="spellEnd"/>
      <w:r w:rsidRPr="00E10917">
        <w:t>.</w:t>
      </w:r>
    </w:p>
    <w:p w14:paraId="2F370299" w14:textId="0D54AF42" w:rsidR="005E1B81" w:rsidRPr="00E10917" w:rsidRDefault="005E1B81" w:rsidP="00FE3D3A">
      <w:pPr>
        <w:pStyle w:val="ListParagraph"/>
        <w:numPr>
          <w:ilvl w:val="0"/>
          <w:numId w:val="19"/>
        </w:numPr>
      </w:pPr>
      <w:r w:rsidRPr="00E10917">
        <w:t xml:space="preserve">at your meeting time, please send </w:t>
      </w:r>
      <w:r w:rsidR="005E3544">
        <w:t>me</w:t>
      </w:r>
      <w:r w:rsidRPr="00E10917">
        <w:t xml:space="preserve"> a short</w:t>
      </w:r>
      <w:r w:rsidRPr="00772888">
        <w:rPr>
          <w:b/>
          <w:bCs/>
          <w:i/>
          <w:iCs/>
        </w:rPr>
        <w:t xml:space="preserve"> chat</w:t>
      </w:r>
      <w:r w:rsidRPr="00E10917">
        <w:t xml:space="preserve"> message to indicate you are available</w:t>
      </w:r>
      <w:r w:rsidR="005E3544">
        <w:t xml:space="preserve"> and </w:t>
      </w:r>
      <w:r w:rsidR="005E3544" w:rsidRPr="00A53705">
        <w:rPr>
          <w:i/>
          <w:iCs/>
        </w:rPr>
        <w:t>I will call you</w:t>
      </w:r>
      <w:r w:rsidR="005E3544">
        <w:t>.</w:t>
      </w:r>
    </w:p>
    <w:p w14:paraId="6C6B7A3A" w14:textId="77777777" w:rsidR="005E1B81" w:rsidRPr="00E10917" w:rsidRDefault="005E1B81" w:rsidP="00FE3D3A">
      <w:pPr>
        <w:pStyle w:val="ListParagraph"/>
        <w:numPr>
          <w:ilvl w:val="0"/>
          <w:numId w:val="19"/>
        </w:numPr>
      </w:pPr>
      <w:r w:rsidRPr="00E10917">
        <w:t>please be in a quiet location with a connection strength that will enable video.</w:t>
      </w:r>
    </w:p>
    <w:p w14:paraId="723CEA52" w14:textId="77777777" w:rsidR="005E1B81" w:rsidRPr="00E10917" w:rsidRDefault="005E1B81" w:rsidP="00236FB7">
      <w:pPr>
        <w:jc w:val="both"/>
        <w:rPr>
          <w:rFonts w:cs="Segoe UI"/>
          <w:color w:val="000000"/>
        </w:rPr>
      </w:pPr>
    </w:p>
    <w:p w14:paraId="25F63152" w14:textId="0636B5D2" w:rsidR="002756FF" w:rsidRPr="00DD3D9C" w:rsidRDefault="003D428A" w:rsidP="00FE3D3A">
      <w:pPr>
        <w:numPr>
          <w:ilvl w:val="0"/>
          <w:numId w:val="7"/>
        </w:numPr>
        <w:jc w:val="both"/>
        <w:rPr>
          <w:rFonts w:cs="Segoe UI"/>
          <w:color w:val="000000"/>
        </w:rPr>
      </w:pPr>
      <w:r w:rsidRPr="00DD3D9C">
        <w:rPr>
          <w:rFonts w:cs="Segoe UI"/>
          <w:color w:val="000000"/>
          <w:u w:val="single"/>
        </w:rPr>
        <w:t xml:space="preserve">Canvas </w:t>
      </w:r>
      <w:r w:rsidR="002756FF" w:rsidRPr="00DD3D9C">
        <w:rPr>
          <w:rFonts w:cs="Segoe UI"/>
          <w:color w:val="000000"/>
          <w:u w:val="single"/>
        </w:rPr>
        <w:t>Discussion:</w:t>
      </w:r>
      <w:r w:rsidR="002756FF" w:rsidRPr="00DD3D9C">
        <w:rPr>
          <w:rFonts w:cs="Segoe UI"/>
          <w:color w:val="000000"/>
        </w:rPr>
        <w:t xml:space="preserve"> </w:t>
      </w:r>
      <w:bookmarkStart w:id="1" w:name="_Hlk18237205"/>
      <w:r w:rsidR="002756FF" w:rsidRPr="00DD3D9C">
        <w:rPr>
          <w:rFonts w:cs="Segoe UI"/>
          <w:color w:val="000000"/>
        </w:rPr>
        <w:t xml:space="preserve">There </w:t>
      </w:r>
      <w:r w:rsidR="00DD3D9C" w:rsidRPr="00DD3D9C">
        <w:rPr>
          <w:rFonts w:cs="Segoe UI"/>
          <w:color w:val="000000"/>
        </w:rPr>
        <w:t>is an</w:t>
      </w:r>
      <w:r w:rsidR="002756FF" w:rsidRPr="00DD3D9C">
        <w:rPr>
          <w:rFonts w:cs="Segoe UI"/>
          <w:color w:val="000000"/>
        </w:rPr>
        <w:t xml:space="preserve"> online discussion forum on the</w:t>
      </w:r>
      <w:r w:rsidR="002D5554">
        <w:rPr>
          <w:rFonts w:cs="Segoe UI"/>
          <w:color w:val="000000"/>
        </w:rPr>
        <w:t xml:space="preserve"> DME</w:t>
      </w:r>
      <w:r w:rsidR="002756FF" w:rsidRPr="00DD3D9C">
        <w:rPr>
          <w:rFonts w:cs="Segoe UI"/>
          <w:color w:val="000000"/>
        </w:rPr>
        <w:t xml:space="preserve"> </w:t>
      </w:r>
      <w:r w:rsidRPr="00DD3D9C">
        <w:rPr>
          <w:rFonts w:cs="Segoe UI"/>
          <w:color w:val="000000"/>
        </w:rPr>
        <w:t xml:space="preserve">Canvas </w:t>
      </w:r>
      <w:r w:rsidR="002756FF" w:rsidRPr="00DD3D9C">
        <w:rPr>
          <w:rFonts w:cs="Segoe UI"/>
          <w:color w:val="000000"/>
        </w:rPr>
        <w:t>site</w:t>
      </w:r>
      <w:r w:rsidR="00DD3D9C" w:rsidRPr="00DD3D9C">
        <w:rPr>
          <w:rFonts w:cs="Segoe UI"/>
          <w:color w:val="000000"/>
        </w:rPr>
        <w:t xml:space="preserve"> where questions or content related discussions can take place outside of the classroom.  Students are encouraged to answer their peer’s questions as it is an excellent way to test your own knowledge.  The discussion will be monitored by the professor</w:t>
      </w:r>
      <w:bookmarkEnd w:id="1"/>
      <w:r w:rsidR="00DD3D9C" w:rsidRPr="00DD3D9C">
        <w:rPr>
          <w:rFonts w:cs="Segoe UI"/>
          <w:color w:val="000000"/>
        </w:rPr>
        <w:t xml:space="preserve">.   </w:t>
      </w:r>
      <w:r w:rsidR="002756FF" w:rsidRPr="00DD3D9C">
        <w:rPr>
          <w:rFonts w:cs="Segoe UI"/>
          <w:color w:val="000000"/>
        </w:rPr>
        <w:t xml:space="preserve">Students can access the forum by signing into the class </w:t>
      </w:r>
      <w:r w:rsidR="00C00A65" w:rsidRPr="00DD3D9C">
        <w:rPr>
          <w:rFonts w:cs="Segoe UI"/>
          <w:color w:val="000000"/>
        </w:rPr>
        <w:t xml:space="preserve">Canvas </w:t>
      </w:r>
      <w:r w:rsidR="002756FF" w:rsidRPr="00DD3D9C">
        <w:rPr>
          <w:rFonts w:cs="Segoe UI"/>
          <w:color w:val="000000"/>
        </w:rPr>
        <w:t xml:space="preserve">site, clicking on </w:t>
      </w:r>
      <w:r w:rsidR="00C00A65" w:rsidRPr="00DD3D9C">
        <w:rPr>
          <w:rFonts w:cs="Segoe UI"/>
          <w:color w:val="000000"/>
        </w:rPr>
        <w:t xml:space="preserve">Discussions </w:t>
      </w:r>
      <w:r w:rsidR="002756FF" w:rsidRPr="00DD3D9C">
        <w:rPr>
          <w:rFonts w:cs="Segoe UI"/>
          <w:color w:val="000000"/>
        </w:rPr>
        <w:t xml:space="preserve">on the left-hand side of the site, and either starting a new discussion or adding to an existing one.  </w:t>
      </w:r>
      <w:r w:rsidR="00CB0598" w:rsidRPr="00DD3D9C">
        <w:rPr>
          <w:rFonts w:cs="Segoe UI"/>
          <w:color w:val="000000"/>
        </w:rPr>
        <w:t xml:space="preserve"> </w:t>
      </w:r>
      <w:r w:rsidR="00CB0598" w:rsidRPr="00DD3D9C">
        <w:rPr>
          <w:rFonts w:cs="Segoe UI"/>
          <w:i/>
          <w:iCs/>
          <w:color w:val="000000"/>
        </w:rPr>
        <w:t xml:space="preserve">Note: </w:t>
      </w:r>
      <w:r w:rsidR="00C00A65" w:rsidRPr="00DD3D9C">
        <w:rPr>
          <w:rFonts w:cs="Segoe UI"/>
          <w:i/>
          <w:iCs/>
          <w:color w:val="000000"/>
        </w:rPr>
        <w:t xml:space="preserve">canvas </w:t>
      </w:r>
      <w:r w:rsidR="00EF2157" w:rsidRPr="00DD3D9C">
        <w:rPr>
          <w:rFonts w:cs="Segoe UI"/>
          <w:i/>
          <w:iCs/>
          <w:color w:val="000000"/>
        </w:rPr>
        <w:t xml:space="preserve">discussion </w:t>
      </w:r>
      <w:r w:rsidR="00CB0598" w:rsidRPr="00DD3D9C">
        <w:rPr>
          <w:rFonts w:cs="Segoe UI"/>
          <w:i/>
          <w:iCs/>
          <w:color w:val="000000"/>
        </w:rPr>
        <w:t xml:space="preserve">participation is included in your participation grade. </w:t>
      </w:r>
    </w:p>
    <w:p w14:paraId="70CECF0F" w14:textId="77777777" w:rsidR="00CB3643" w:rsidRPr="00E10917" w:rsidRDefault="00CB3643" w:rsidP="00CB3643">
      <w:pPr>
        <w:jc w:val="both"/>
        <w:rPr>
          <w:rFonts w:cs="Segoe UI"/>
          <w:color w:val="000000"/>
        </w:rPr>
      </w:pPr>
    </w:p>
    <w:p w14:paraId="48EA5C19" w14:textId="25183DAE" w:rsidR="00352B28" w:rsidRPr="00DD3D9C" w:rsidRDefault="00DD3D9C" w:rsidP="00FE3D3A">
      <w:pPr>
        <w:pStyle w:val="ListParagraph"/>
        <w:numPr>
          <w:ilvl w:val="0"/>
          <w:numId w:val="7"/>
        </w:numPr>
        <w:jc w:val="both"/>
        <w:rPr>
          <w:rFonts w:cs="Segoe UI"/>
          <w:color w:val="000000"/>
        </w:rPr>
      </w:pPr>
      <w:r w:rsidRPr="00CC4F30">
        <w:rPr>
          <w:rFonts w:cs="Segoe UI"/>
          <w:color w:val="000000"/>
          <w:u w:val="single"/>
        </w:rPr>
        <w:t>PSC Canvas Page</w:t>
      </w:r>
      <w:r>
        <w:rPr>
          <w:rFonts w:cs="Segoe UI"/>
          <w:color w:val="000000"/>
        </w:rPr>
        <w:t xml:space="preserve">: </w:t>
      </w:r>
      <w:r w:rsidR="00352B28" w:rsidRPr="00DD3D9C">
        <w:rPr>
          <w:rFonts w:cs="Segoe UI"/>
          <w:color w:val="000000"/>
        </w:rPr>
        <w:t>This</w:t>
      </w:r>
      <w:r>
        <w:rPr>
          <w:rFonts w:cs="Segoe UI"/>
          <w:color w:val="000000"/>
        </w:rPr>
        <w:t xml:space="preserve"> page</w:t>
      </w:r>
      <w:r w:rsidR="00352B28" w:rsidRPr="00DD3D9C">
        <w:rPr>
          <w:rFonts w:cs="Segoe UI"/>
          <w:color w:val="000000"/>
        </w:rPr>
        <w:t xml:space="preserve"> is different from the DM</w:t>
      </w:r>
      <w:r>
        <w:rPr>
          <w:rFonts w:cs="Segoe UI"/>
          <w:color w:val="000000"/>
        </w:rPr>
        <w:t>E</w:t>
      </w:r>
      <w:r w:rsidR="00352B28" w:rsidRPr="00DD3D9C">
        <w:rPr>
          <w:rFonts w:cs="Segoe UI"/>
          <w:color w:val="000000"/>
        </w:rPr>
        <w:t xml:space="preserve"> course </w:t>
      </w:r>
      <w:r w:rsidR="00C00A65" w:rsidRPr="00DD3D9C">
        <w:rPr>
          <w:rFonts w:cs="Segoe UI"/>
          <w:color w:val="000000"/>
        </w:rPr>
        <w:t xml:space="preserve">Canvas </w:t>
      </w:r>
      <w:r w:rsidR="00352B28" w:rsidRPr="00DD3D9C">
        <w:rPr>
          <w:rFonts w:cs="Segoe UI"/>
          <w:color w:val="000000"/>
        </w:rPr>
        <w:t xml:space="preserve">site and serves as PSC's </w:t>
      </w:r>
      <w:r w:rsidR="00F00E79" w:rsidRPr="00DD3D9C">
        <w:rPr>
          <w:rFonts w:cs="Segoe UI"/>
          <w:color w:val="000000"/>
        </w:rPr>
        <w:t xml:space="preserve">personal bulletin board </w:t>
      </w:r>
      <w:r w:rsidR="00352B28" w:rsidRPr="00DD3D9C">
        <w:rPr>
          <w:rFonts w:cs="Segoe UI"/>
          <w:color w:val="000000"/>
        </w:rPr>
        <w:t xml:space="preserve">where you can find information about </w:t>
      </w:r>
      <w:r w:rsidR="00352B28" w:rsidRPr="00DD3D9C">
        <w:rPr>
          <w:rFonts w:cs="Segoe UI"/>
          <w:b/>
          <w:i/>
          <w:color w:val="000000"/>
        </w:rPr>
        <w:t>office hours, internships, new research, speakers, and professional conferences and opportunities</w:t>
      </w:r>
      <w:r w:rsidR="00352B28" w:rsidRPr="00DD3D9C">
        <w:rPr>
          <w:rFonts w:cs="Segoe UI"/>
          <w:color w:val="000000"/>
        </w:rPr>
        <w:t xml:space="preserve">. This information is not sent out on the course </w:t>
      </w:r>
      <w:r w:rsidR="00C00A65" w:rsidRPr="00DD3D9C">
        <w:rPr>
          <w:rFonts w:cs="Segoe UI"/>
          <w:color w:val="000000"/>
        </w:rPr>
        <w:t xml:space="preserve">Canvas </w:t>
      </w:r>
      <w:r w:rsidR="00352B28" w:rsidRPr="00DD3D9C">
        <w:rPr>
          <w:rFonts w:cs="Segoe UI"/>
          <w:color w:val="000000"/>
        </w:rPr>
        <w:t>sites (i.e. DM</w:t>
      </w:r>
      <w:r>
        <w:rPr>
          <w:rFonts w:cs="Segoe UI"/>
          <w:color w:val="000000"/>
        </w:rPr>
        <w:t>E</w:t>
      </w:r>
      <w:r w:rsidR="00352B28" w:rsidRPr="00DD3D9C">
        <w:rPr>
          <w:rFonts w:cs="Segoe UI"/>
          <w:color w:val="000000"/>
        </w:rPr>
        <w:t xml:space="preserve">), only on the Professor Scharbatke-Church </w:t>
      </w:r>
      <w:r w:rsidR="00C00A65" w:rsidRPr="00DD3D9C">
        <w:rPr>
          <w:rFonts w:cs="Segoe UI"/>
          <w:color w:val="000000"/>
        </w:rPr>
        <w:t xml:space="preserve">Canvas </w:t>
      </w:r>
      <w:r w:rsidR="00352B28" w:rsidRPr="00DD3D9C">
        <w:rPr>
          <w:rFonts w:cs="Segoe UI"/>
          <w:color w:val="000000"/>
        </w:rPr>
        <w:t>site. We keep the site up to date with various opportunities so do check it often.</w:t>
      </w:r>
    </w:p>
    <w:p w14:paraId="61DC096A" w14:textId="77777777" w:rsidR="00352B28" w:rsidRPr="00E10917" w:rsidRDefault="00352B28" w:rsidP="00352B28">
      <w:pPr>
        <w:jc w:val="both"/>
        <w:rPr>
          <w:rFonts w:cs="Segoe UI"/>
          <w:color w:val="000000"/>
        </w:rPr>
      </w:pPr>
    </w:p>
    <w:p w14:paraId="51621BA5" w14:textId="77777777" w:rsidR="00876003" w:rsidRDefault="00876003" w:rsidP="002D5554">
      <w:pPr>
        <w:shd w:val="clear" w:color="auto" w:fill="FFFFFF"/>
        <w:ind w:firstLine="360"/>
      </w:pPr>
      <w:r>
        <w:t>In order to access PSC's Canvas site:</w:t>
      </w:r>
    </w:p>
    <w:p w14:paraId="3BCB779C" w14:textId="77777777" w:rsidR="00876003" w:rsidRDefault="00876003" w:rsidP="00FE3D3A">
      <w:pPr>
        <w:pStyle w:val="ListParagraph"/>
        <w:numPr>
          <w:ilvl w:val="0"/>
          <w:numId w:val="20"/>
        </w:numPr>
        <w:shd w:val="clear" w:color="auto" w:fill="FFFFFF"/>
      </w:pPr>
      <w:r>
        <w:t>Sign in to Canvas with your Tufts ID and password</w:t>
      </w:r>
    </w:p>
    <w:p w14:paraId="07B88061" w14:textId="77777777" w:rsidR="00876003" w:rsidRDefault="00876003" w:rsidP="00FE3D3A">
      <w:pPr>
        <w:pStyle w:val="ListParagraph"/>
        <w:numPr>
          <w:ilvl w:val="0"/>
          <w:numId w:val="20"/>
        </w:numPr>
        <w:shd w:val="clear" w:color="auto" w:fill="FFFFFF"/>
      </w:pPr>
      <w:r>
        <w:t>Click on Courses on right-hand side</w:t>
      </w:r>
    </w:p>
    <w:p w14:paraId="4C21C182" w14:textId="77777777" w:rsidR="00876003" w:rsidRDefault="00876003" w:rsidP="00FE3D3A">
      <w:pPr>
        <w:pStyle w:val="ListParagraph"/>
        <w:numPr>
          <w:ilvl w:val="0"/>
          <w:numId w:val="20"/>
        </w:numPr>
        <w:shd w:val="clear" w:color="auto" w:fill="FFFFFF"/>
      </w:pPr>
      <w:r>
        <w:t>Click on All Courses to see a list of courses with which you have access</w:t>
      </w:r>
    </w:p>
    <w:p w14:paraId="460981E0" w14:textId="77777777" w:rsidR="00876003" w:rsidRPr="00876003" w:rsidRDefault="00876003" w:rsidP="00876003">
      <w:pPr>
        <w:pStyle w:val="ListParagraph"/>
      </w:pPr>
      <w:r>
        <w:t xml:space="preserve">Click on Browse More Courses button to see list of “public” courses available to Tufts </w:t>
      </w:r>
      <w:r w:rsidRPr="00876003">
        <w:t>community</w:t>
      </w:r>
    </w:p>
    <w:p w14:paraId="75C84C8F" w14:textId="77777777" w:rsidR="00876003" w:rsidRPr="00876003" w:rsidRDefault="00876003" w:rsidP="00FE3D3A">
      <w:pPr>
        <w:pStyle w:val="ListParagraph"/>
        <w:numPr>
          <w:ilvl w:val="0"/>
          <w:numId w:val="20"/>
        </w:numPr>
        <w:rPr>
          <w:rFonts w:cs="Segoe UI"/>
          <w:color w:val="000000"/>
        </w:rPr>
      </w:pPr>
      <w:r w:rsidRPr="00876003">
        <w:t>Click on Professor Scharbatke-Church's Site tile</w:t>
      </w:r>
    </w:p>
    <w:p w14:paraId="202DF027" w14:textId="77777777" w:rsidR="00504CF5" w:rsidRPr="00876003" w:rsidRDefault="00504CF5" w:rsidP="00A5177A">
      <w:pPr>
        <w:rPr>
          <w:b/>
          <w:i/>
        </w:rPr>
      </w:pPr>
    </w:p>
    <w:p w14:paraId="1D62D8B8" w14:textId="77777777" w:rsidR="00A5177A" w:rsidRPr="00471A50" w:rsidRDefault="00A5177A" w:rsidP="00A5177A">
      <w:pPr>
        <w:rPr>
          <w:b/>
          <w:i/>
        </w:rPr>
      </w:pPr>
      <w:r w:rsidRPr="00876003">
        <w:rPr>
          <w:b/>
          <w:i/>
        </w:rPr>
        <w:t>Course Requirements</w:t>
      </w:r>
    </w:p>
    <w:p w14:paraId="7420C86F" w14:textId="77777777" w:rsidR="00A5177A" w:rsidRDefault="00A5177A" w:rsidP="00A5177A">
      <w:pPr>
        <w:jc w:val="both"/>
      </w:pPr>
    </w:p>
    <w:p w14:paraId="28B63001" w14:textId="77777777" w:rsidR="00A5177A" w:rsidRPr="00DA56FC" w:rsidRDefault="00A5177A" w:rsidP="00A5177A">
      <w:pPr>
        <w:jc w:val="both"/>
        <w:rPr>
          <w:u w:val="single"/>
        </w:rPr>
      </w:pPr>
      <w:r w:rsidRPr="00DA56FC">
        <w:rPr>
          <w:u w:val="single"/>
        </w:rPr>
        <w:t>Reading</w:t>
      </w:r>
      <w:r>
        <w:rPr>
          <w:u w:val="single"/>
        </w:rPr>
        <w:t xml:space="preserve"> &amp; Preparation</w:t>
      </w:r>
    </w:p>
    <w:p w14:paraId="705C5C92" w14:textId="462B3858" w:rsidR="00A5177A" w:rsidRDefault="00A5177A" w:rsidP="00A5177A">
      <w:pPr>
        <w:jc w:val="both"/>
      </w:pPr>
      <w:r w:rsidRPr="000C4C99">
        <w:t xml:space="preserve">You are expected to </w:t>
      </w:r>
      <w:r w:rsidRPr="000C4C99">
        <w:rPr>
          <w:b/>
          <w:i/>
        </w:rPr>
        <w:t>read</w:t>
      </w:r>
      <w:r w:rsidRPr="000C4C99">
        <w:t xml:space="preserve"> between 50-75 pages</w:t>
      </w:r>
      <w:r w:rsidR="0003073F">
        <w:t>/class</w:t>
      </w:r>
      <w:r w:rsidRPr="000C4C99">
        <w:t>.</w:t>
      </w:r>
      <w:r w:rsidR="0003073F">
        <w:t xml:space="preserve"> </w:t>
      </w:r>
      <w:r w:rsidR="00136329">
        <w:t xml:space="preserve"> Guidance is provided in the syllabus when a student should focus their attention</w:t>
      </w:r>
      <w:r w:rsidR="00E33B18">
        <w:t xml:space="preserve"> on specific pages within a text</w:t>
      </w:r>
      <w:r w:rsidR="00136329">
        <w:t xml:space="preserve">.  </w:t>
      </w:r>
      <w:r>
        <w:t>It is anticipated that s</w:t>
      </w:r>
      <w:r w:rsidRPr="00DA56FC">
        <w:t>tu</w:t>
      </w:r>
      <w:r>
        <w:t>dents will be</w:t>
      </w:r>
      <w:r w:rsidRPr="00DA56FC">
        <w:t xml:space="preserve"> prepare</w:t>
      </w:r>
      <w:r>
        <w:t>d</w:t>
      </w:r>
      <w:r w:rsidRPr="00DA56FC">
        <w:t xml:space="preserve"> for class in such a way that they can apply the </w:t>
      </w:r>
      <w:r w:rsidRPr="00B60F6F">
        <w:t>material to the course discussion.  Your pa</w:t>
      </w:r>
      <w:r>
        <w:t>rticipation in class is critical to your ultimate success in the course</w:t>
      </w:r>
      <w:r w:rsidRPr="00B60F6F">
        <w:t xml:space="preserve">.  </w:t>
      </w:r>
    </w:p>
    <w:p w14:paraId="01396F7C" w14:textId="13768DBD" w:rsidR="00224A24" w:rsidRDefault="00224A24" w:rsidP="00A5177A">
      <w:pPr>
        <w:jc w:val="both"/>
      </w:pPr>
    </w:p>
    <w:p w14:paraId="46284D26" w14:textId="04B844C7" w:rsidR="00224A24" w:rsidRPr="00224A24" w:rsidRDefault="00224A24" w:rsidP="00A5177A">
      <w:pPr>
        <w:jc w:val="both"/>
        <w:rPr>
          <w:u w:val="single"/>
        </w:rPr>
      </w:pPr>
      <w:r w:rsidRPr="00224A24">
        <w:rPr>
          <w:u w:val="single"/>
        </w:rPr>
        <w:t>Practice</w:t>
      </w:r>
    </w:p>
    <w:p w14:paraId="22582E73" w14:textId="677B611E" w:rsidR="00A5177A" w:rsidRDefault="00224A24" w:rsidP="00A5177A">
      <w:pPr>
        <w:jc w:val="both"/>
      </w:pPr>
      <w:r>
        <w:t>DME concepts are simple, their application</w:t>
      </w:r>
      <w:r w:rsidR="00E33B18">
        <w:t>,</w:t>
      </w:r>
      <w:r>
        <w:t xml:space="preserve"> however</w:t>
      </w:r>
      <w:r w:rsidR="00E33B18">
        <w:t>,</w:t>
      </w:r>
      <w:r>
        <w:t xml:space="preserve"> is not.</w:t>
      </w:r>
      <w:r w:rsidR="005C5964">
        <w:t xml:space="preserve">  Having fluency in the concepts is the first step to their solid application.  Quizzes and worksheets that are required but not graded will be used to assist students in their integration of DME concepts.   This is particularly important since DME concepts are cumulative; one needs D to do M and knowing M is important to do E and E aids D!</w:t>
      </w:r>
    </w:p>
    <w:p w14:paraId="7BFFD14D" w14:textId="77777777" w:rsidR="005C5964" w:rsidRDefault="005C5964" w:rsidP="00A5177A">
      <w:pPr>
        <w:jc w:val="both"/>
      </w:pPr>
    </w:p>
    <w:p w14:paraId="08861A85" w14:textId="27C7567B" w:rsidR="00136329" w:rsidRPr="00224A24" w:rsidRDefault="00136329" w:rsidP="00FE3D3A">
      <w:pPr>
        <w:numPr>
          <w:ilvl w:val="0"/>
          <w:numId w:val="6"/>
        </w:numPr>
        <w:jc w:val="both"/>
      </w:pPr>
      <w:r w:rsidRPr="00224A24">
        <w:t>Canvas Self-Test (required, but not graded)</w:t>
      </w:r>
    </w:p>
    <w:p w14:paraId="67B94F40" w14:textId="031D52C0" w:rsidR="006A6D67" w:rsidRPr="00224A24" w:rsidRDefault="00224A24" w:rsidP="00224A24">
      <w:pPr>
        <w:jc w:val="both"/>
      </w:pPr>
      <w:r>
        <w:t>S</w:t>
      </w:r>
      <w:r w:rsidR="006A6D67" w:rsidRPr="006A6D67">
        <w:t>hort Canvas quiz</w:t>
      </w:r>
      <w:r>
        <w:t>zes will be used periodically throughout the course to help students self-assess their learning.  These are</w:t>
      </w:r>
      <w:r w:rsidR="006A6D67" w:rsidRPr="006A6D67">
        <w:t xml:space="preserve"> to be completed within 24 hours of the class</w:t>
      </w:r>
      <w:r w:rsidR="006A6D67">
        <w:t xml:space="preserve"> finishing (e.g. quiz will close at 4.35pm the next day)</w:t>
      </w:r>
      <w:r w:rsidR="006A6D67" w:rsidRPr="006A6D67">
        <w:t>.</w:t>
      </w:r>
      <w:r>
        <w:t xml:space="preserve"> Quizzes</w:t>
      </w:r>
      <w:r w:rsidR="006A6D67">
        <w:t xml:space="preserve"> are not graded, but are required as part of the participation grades.</w:t>
      </w:r>
      <w:r>
        <w:t xml:space="preserve"> </w:t>
      </w:r>
      <w:r w:rsidR="00C91CAA">
        <w:t xml:space="preserve">The purpose of these quizzes is to test your fluency of concepts.  </w:t>
      </w:r>
      <w:r w:rsidR="00C91CAA">
        <w:lastRenderedPageBreak/>
        <w:t xml:space="preserve">Fluency is a combination of accuracy and accessibility of idea – in other words do you </w:t>
      </w:r>
      <w:r w:rsidR="00C91CAA" w:rsidRPr="00224A24">
        <w:t xml:space="preserve">know it cold or are you still puzzling things out. </w:t>
      </w:r>
      <w:r w:rsidRPr="00224A24">
        <w:t xml:space="preserve"> </w:t>
      </w:r>
      <w:r w:rsidR="006A6D67" w:rsidRPr="00224A24">
        <w:t>Quizzes must be taken in one sitting</w:t>
      </w:r>
      <w:r w:rsidR="00C91CAA" w:rsidRPr="00224A24">
        <w:t xml:space="preserve"> and are timebound e.g. 15 minutes.</w:t>
      </w:r>
      <w:r w:rsidR="006A6D67" w:rsidRPr="00224A24">
        <w:t xml:space="preserve">  </w:t>
      </w:r>
      <w:r>
        <w:t>Note, my understanding is if</w:t>
      </w:r>
      <w:r w:rsidR="006A6D67" w:rsidRPr="00224A24">
        <w:t xml:space="preserve"> you close out, the system does not let you back in.</w:t>
      </w:r>
    </w:p>
    <w:p w14:paraId="47731BFF" w14:textId="77777777" w:rsidR="00136329" w:rsidRDefault="00136329" w:rsidP="00136329">
      <w:pPr>
        <w:ind w:left="360"/>
        <w:jc w:val="both"/>
        <w:rPr>
          <w:u w:val="single"/>
        </w:rPr>
      </w:pPr>
    </w:p>
    <w:p w14:paraId="2BFAAA5A" w14:textId="71BD5C2D" w:rsidR="00E071C6" w:rsidRPr="00224A24" w:rsidRDefault="00E071C6" w:rsidP="00FE3D3A">
      <w:pPr>
        <w:numPr>
          <w:ilvl w:val="0"/>
          <w:numId w:val="6"/>
        </w:numPr>
        <w:jc w:val="both"/>
      </w:pPr>
      <w:r w:rsidRPr="00224A24">
        <w:t>Worksheets</w:t>
      </w:r>
      <w:r w:rsidR="007327B5" w:rsidRPr="00224A24">
        <w:t xml:space="preserve"> (required, but not graded)</w:t>
      </w:r>
    </w:p>
    <w:p w14:paraId="4A65F77E" w14:textId="1DA49AEA" w:rsidR="00636809" w:rsidRDefault="00E53929" w:rsidP="00E53D7D">
      <w:pPr>
        <w:ind w:left="360"/>
      </w:pPr>
      <w:r>
        <w:t>A</w:t>
      </w:r>
      <w:r w:rsidR="00E53D7D" w:rsidRPr="00394373">
        <w:t xml:space="preserve"> set of </w:t>
      </w:r>
      <w:r w:rsidR="003B3622">
        <w:t xml:space="preserve">required </w:t>
      </w:r>
      <w:r w:rsidR="00E53D7D" w:rsidRPr="00394373">
        <w:rPr>
          <w:b/>
          <w:bCs/>
          <w:i/>
          <w:iCs/>
        </w:rPr>
        <w:t>worksheets</w:t>
      </w:r>
      <w:r w:rsidR="00E53D7D" w:rsidRPr="00394373">
        <w:t xml:space="preserve"> </w:t>
      </w:r>
      <w:r w:rsidR="001438CF">
        <w:t xml:space="preserve">are found on the </w:t>
      </w:r>
      <w:r w:rsidR="0035078C">
        <w:t>Canvas</w:t>
      </w:r>
      <w:r w:rsidR="001438CF">
        <w:t xml:space="preserve"> site</w:t>
      </w:r>
      <w:r>
        <w:t xml:space="preserve"> under Files</w:t>
      </w:r>
      <w:r w:rsidR="00E53D7D" w:rsidRPr="00394373">
        <w:t>. These are not graded</w:t>
      </w:r>
      <w:r w:rsidR="00904BB8">
        <w:t>, but required to be completed and submitted</w:t>
      </w:r>
      <w:r w:rsidR="00636809">
        <w:t xml:space="preserve">.  </w:t>
      </w:r>
      <w:r w:rsidR="00C21953">
        <w:t xml:space="preserve">Upon checking your answers against the Answer key, </w:t>
      </w:r>
      <w:r w:rsidR="00636809">
        <w:t>student</w:t>
      </w:r>
      <w:r w:rsidR="00C21953">
        <w:t>s</w:t>
      </w:r>
      <w:r w:rsidR="00636809">
        <w:t xml:space="preserve"> should indicate their perception of their</w:t>
      </w:r>
      <w:r w:rsidR="00C21953">
        <w:t xml:space="preserve"> level</w:t>
      </w:r>
      <w:r w:rsidR="00636809">
        <w:t xml:space="preserve"> of underst</w:t>
      </w:r>
      <w:r w:rsidR="00C36948">
        <w:t>anding of the concepts</w:t>
      </w:r>
      <w:r w:rsidR="00636809">
        <w:t>.  Please use the options in this key:</w:t>
      </w:r>
    </w:p>
    <w:p w14:paraId="44D46A79" w14:textId="4120CAA0" w:rsidR="00636809" w:rsidRDefault="00636809" w:rsidP="00FE3D3A">
      <w:pPr>
        <w:numPr>
          <w:ilvl w:val="0"/>
          <w:numId w:val="18"/>
        </w:numPr>
      </w:pPr>
      <w:r w:rsidRPr="0048683A">
        <w:rPr>
          <w:u w:val="single"/>
        </w:rPr>
        <w:t>Totally clear</w:t>
      </w:r>
      <w:r>
        <w:t xml:space="preserve">: </w:t>
      </w:r>
      <w:r w:rsidR="00E53929">
        <w:t xml:space="preserve">after reviewing the </w:t>
      </w:r>
      <w:r>
        <w:t xml:space="preserve">answer key where applicable, student feels that they have a strong grasp of the concept and its application.  In other </w:t>
      </w:r>
      <w:proofErr w:type="gramStart"/>
      <w:r>
        <w:t>words</w:t>
      </w:r>
      <w:proofErr w:type="gramEnd"/>
      <w:r>
        <w:t xml:space="preserve"> “</w:t>
      </w:r>
      <w:r w:rsidRPr="0048683A">
        <w:rPr>
          <w:i/>
        </w:rPr>
        <w:t xml:space="preserve">I’ve got this and </w:t>
      </w:r>
      <w:r w:rsidR="0048683A" w:rsidRPr="0048683A">
        <w:rPr>
          <w:i/>
        </w:rPr>
        <w:t>can</w:t>
      </w:r>
      <w:r w:rsidRPr="0048683A">
        <w:rPr>
          <w:i/>
        </w:rPr>
        <w:t xml:space="preserve"> rock it out</w:t>
      </w:r>
      <w:r>
        <w:t>!”</w:t>
      </w:r>
    </w:p>
    <w:p w14:paraId="24058BA9" w14:textId="3D2164BF" w:rsidR="00636809" w:rsidRDefault="00636809" w:rsidP="00FE3D3A">
      <w:pPr>
        <w:numPr>
          <w:ilvl w:val="0"/>
          <w:numId w:val="18"/>
        </w:numPr>
      </w:pPr>
      <w:r w:rsidRPr="0048683A">
        <w:rPr>
          <w:u w:val="single"/>
        </w:rPr>
        <w:t>Clear</w:t>
      </w:r>
      <w:r>
        <w:t xml:space="preserve">: upon </w:t>
      </w:r>
      <w:r w:rsidR="00E53929">
        <w:t xml:space="preserve">reviewing the </w:t>
      </w:r>
      <w:r>
        <w:t>answer key where applicable, student feels that the core point of the concept and a</w:t>
      </w:r>
      <w:r w:rsidR="00C36948">
        <w:t>pplication makes sense</w:t>
      </w:r>
      <w:r w:rsidRPr="0048683A">
        <w:rPr>
          <w:i/>
        </w:rPr>
        <w:t xml:space="preserve">.  </w:t>
      </w:r>
      <w:r w:rsidRPr="00C36948">
        <w:t xml:space="preserve">In other </w:t>
      </w:r>
      <w:proofErr w:type="gramStart"/>
      <w:r w:rsidRPr="00C36948">
        <w:t>words</w:t>
      </w:r>
      <w:proofErr w:type="gramEnd"/>
      <w:r w:rsidRPr="0048683A">
        <w:rPr>
          <w:i/>
        </w:rPr>
        <w:t xml:space="preserve"> “I’m pretty clear, but no expert</w:t>
      </w:r>
      <w:r>
        <w:t>!”</w:t>
      </w:r>
    </w:p>
    <w:p w14:paraId="03CB94DC" w14:textId="0A94409C" w:rsidR="00636809" w:rsidRDefault="00636809" w:rsidP="00FE3D3A">
      <w:pPr>
        <w:numPr>
          <w:ilvl w:val="0"/>
          <w:numId w:val="18"/>
        </w:numPr>
      </w:pPr>
      <w:proofErr w:type="spellStart"/>
      <w:r w:rsidRPr="0048683A">
        <w:rPr>
          <w:u w:val="single"/>
        </w:rPr>
        <w:t>Comme</w:t>
      </w:r>
      <w:proofErr w:type="spellEnd"/>
      <w:r w:rsidRPr="0048683A">
        <w:rPr>
          <w:u w:val="single"/>
        </w:rPr>
        <w:t xml:space="preserve"> ci </w:t>
      </w:r>
      <w:proofErr w:type="spellStart"/>
      <w:r w:rsidRPr="0048683A">
        <w:rPr>
          <w:u w:val="single"/>
        </w:rPr>
        <w:t>comme</w:t>
      </w:r>
      <w:proofErr w:type="spellEnd"/>
      <w:r w:rsidRPr="0048683A">
        <w:rPr>
          <w:u w:val="single"/>
        </w:rPr>
        <w:t xml:space="preserve"> ca</w:t>
      </w:r>
      <w:r>
        <w:t xml:space="preserve">: upon </w:t>
      </w:r>
      <w:r w:rsidR="00E53929">
        <w:t xml:space="preserve">reviewing the answer key </w:t>
      </w:r>
      <w:r>
        <w:t xml:space="preserve">where applicable, students feel that their grasp of the concept and/or application is so-so.  In other words, </w:t>
      </w:r>
      <w:r w:rsidR="0048683A">
        <w:t>“</w:t>
      </w:r>
      <w:r w:rsidRPr="0048683A">
        <w:rPr>
          <w:i/>
        </w:rPr>
        <w:t>I wouldn’t want to have to explain what this means to someone else</w:t>
      </w:r>
      <w:r w:rsidR="0048683A" w:rsidRPr="0048683A">
        <w:rPr>
          <w:i/>
        </w:rPr>
        <w:t>, but I’m not lost</w:t>
      </w:r>
      <w:r>
        <w:t>.”</w:t>
      </w:r>
    </w:p>
    <w:p w14:paraId="341A73D2" w14:textId="08CEE4A2" w:rsidR="00636809" w:rsidRDefault="00636809" w:rsidP="00FE3D3A">
      <w:pPr>
        <w:numPr>
          <w:ilvl w:val="0"/>
          <w:numId w:val="18"/>
        </w:numPr>
      </w:pPr>
      <w:proofErr w:type="spellStart"/>
      <w:r w:rsidRPr="0048683A">
        <w:rPr>
          <w:u w:val="single"/>
        </w:rPr>
        <w:t>Hmmmm</w:t>
      </w:r>
      <w:proofErr w:type="spellEnd"/>
      <w:r w:rsidR="00BD0028">
        <w:t>:</w:t>
      </w:r>
      <w:r>
        <w:t xml:space="preserve"> upon </w:t>
      </w:r>
      <w:r w:rsidR="00E53929">
        <w:t xml:space="preserve">reviewing the </w:t>
      </w:r>
      <w:r>
        <w:t xml:space="preserve">answer key where applicable, student feels that the concept or its application are not clear.   In other words, </w:t>
      </w:r>
      <w:r w:rsidRPr="0048683A">
        <w:rPr>
          <w:i/>
        </w:rPr>
        <w:t>“I do not get it!”</w:t>
      </w:r>
    </w:p>
    <w:p w14:paraId="75DA0618" w14:textId="77777777" w:rsidR="00636809" w:rsidRDefault="00636809" w:rsidP="00E53D7D">
      <w:pPr>
        <w:ind w:left="360"/>
      </w:pPr>
    </w:p>
    <w:p w14:paraId="4828B982" w14:textId="0425DDC4" w:rsidR="00E53D7D" w:rsidRPr="00D408CD" w:rsidRDefault="00904BB8" w:rsidP="00E53D7D">
      <w:pPr>
        <w:ind w:left="360"/>
        <w:rPr>
          <w:i/>
        </w:rPr>
      </w:pPr>
      <w:r>
        <w:t>The</w:t>
      </w:r>
      <w:r w:rsidR="00636809">
        <w:t xml:space="preserve"> worksheets</w:t>
      </w:r>
      <w:r>
        <w:t xml:space="preserve"> are</w:t>
      </w:r>
      <w:r w:rsidR="00E53D7D" w:rsidRPr="00394373">
        <w:t xml:space="preserve"> intended to give students an opportunity to apply the concepts discussed in class. Past students have </w:t>
      </w:r>
      <w:r w:rsidR="00E53D7D" w:rsidRPr="00C926A0">
        <w:t xml:space="preserve">reported that the worksheets provide invaluable reinforcement and practice applying the concepts covered in the course.  </w:t>
      </w:r>
      <w:r w:rsidR="00E53D7D" w:rsidRPr="00C926A0">
        <w:rPr>
          <w:b/>
          <w:bCs/>
        </w:rPr>
        <w:t xml:space="preserve">Students are encouraged to use </w:t>
      </w:r>
      <w:r w:rsidR="007816B0" w:rsidRPr="00C926A0">
        <w:rPr>
          <w:b/>
          <w:bCs/>
        </w:rPr>
        <w:t xml:space="preserve">the </w:t>
      </w:r>
      <w:r w:rsidR="000004E3">
        <w:rPr>
          <w:b/>
          <w:bCs/>
        </w:rPr>
        <w:t>Canvas</w:t>
      </w:r>
      <w:r w:rsidR="000004E3" w:rsidRPr="00C926A0">
        <w:rPr>
          <w:b/>
          <w:bCs/>
        </w:rPr>
        <w:t xml:space="preserve"> </w:t>
      </w:r>
      <w:r w:rsidR="00041F44" w:rsidRPr="00C926A0">
        <w:rPr>
          <w:b/>
          <w:bCs/>
        </w:rPr>
        <w:t>discussion</w:t>
      </w:r>
      <w:r w:rsidR="007816B0" w:rsidRPr="00C926A0">
        <w:rPr>
          <w:b/>
          <w:bCs/>
        </w:rPr>
        <w:t>, or</w:t>
      </w:r>
      <w:r w:rsidR="008215CA" w:rsidRPr="00C926A0">
        <w:rPr>
          <w:b/>
          <w:bCs/>
        </w:rPr>
        <w:t xml:space="preserve"> </w:t>
      </w:r>
      <w:r w:rsidR="007816B0" w:rsidRPr="00C926A0">
        <w:rPr>
          <w:b/>
          <w:bCs/>
        </w:rPr>
        <w:t>O</w:t>
      </w:r>
      <w:r w:rsidR="00E53D7D" w:rsidRPr="00C926A0">
        <w:rPr>
          <w:b/>
          <w:bCs/>
        </w:rPr>
        <w:t xml:space="preserve">ffice </w:t>
      </w:r>
      <w:r w:rsidR="007816B0" w:rsidRPr="00C926A0">
        <w:rPr>
          <w:b/>
          <w:bCs/>
        </w:rPr>
        <w:t>H</w:t>
      </w:r>
      <w:r w:rsidR="00E53D7D" w:rsidRPr="00C926A0">
        <w:rPr>
          <w:b/>
          <w:bCs/>
        </w:rPr>
        <w:t>ours to explore questions</w:t>
      </w:r>
      <w:r w:rsidR="00C36948">
        <w:rPr>
          <w:b/>
          <w:bCs/>
        </w:rPr>
        <w:t xml:space="preserve"> generated from the Worksheets</w:t>
      </w:r>
      <w:r w:rsidR="00E53D7D" w:rsidRPr="00C926A0">
        <w:rPr>
          <w:b/>
          <w:bCs/>
        </w:rPr>
        <w:t xml:space="preserve"> in further detail or clarify concepts.</w:t>
      </w:r>
      <w:r w:rsidR="00C36948">
        <w:rPr>
          <w:b/>
          <w:bCs/>
        </w:rPr>
        <w:t xml:space="preserve">  </w:t>
      </w:r>
      <w:r w:rsidR="00C36948" w:rsidRPr="00D408CD">
        <w:rPr>
          <w:bCs/>
        </w:rPr>
        <w:t xml:space="preserve">They will not be covered in regular class time due to lack of time. </w:t>
      </w:r>
    </w:p>
    <w:p w14:paraId="5D61948E" w14:textId="77777777" w:rsidR="00D408CD" w:rsidRDefault="00D408CD" w:rsidP="00E071C6">
      <w:pPr>
        <w:ind w:left="360"/>
        <w:jc w:val="both"/>
      </w:pPr>
    </w:p>
    <w:p w14:paraId="038CEDBF" w14:textId="478AE781" w:rsidR="00D408CD" w:rsidRDefault="00D408CD" w:rsidP="00D408CD">
      <w:pPr>
        <w:jc w:val="both"/>
        <w:rPr>
          <w:b/>
          <w:i/>
        </w:rPr>
      </w:pPr>
      <w:r w:rsidRPr="00050932">
        <w:rPr>
          <w:b/>
          <w:i/>
        </w:rPr>
        <w:t xml:space="preserve">Worksheets </w:t>
      </w:r>
      <w:r w:rsidR="00C91CAA" w:rsidRPr="00176974">
        <w:rPr>
          <w:bCs/>
          <w:iCs/>
        </w:rPr>
        <w:t>(</w:t>
      </w:r>
      <w:r w:rsidR="005C6170">
        <w:rPr>
          <w:bCs/>
          <w:iCs/>
        </w:rPr>
        <w:t xml:space="preserve">deadline is </w:t>
      </w:r>
      <w:r w:rsidR="00C91CAA" w:rsidRPr="00176974">
        <w:rPr>
          <w:bCs/>
          <w:iCs/>
        </w:rPr>
        <w:t>5pm Eastern</w:t>
      </w:r>
      <w:r w:rsidR="005C6170">
        <w:rPr>
          <w:bCs/>
          <w:iCs/>
        </w:rPr>
        <w:t>; means of submission TBD</w:t>
      </w:r>
      <w:r w:rsidR="00C91CAA" w:rsidRPr="00176974">
        <w:rPr>
          <w:bCs/>
          <w:iCs/>
        </w:rPr>
        <w:t>)</w:t>
      </w:r>
    </w:p>
    <w:p w14:paraId="073D75A1" w14:textId="5C6F1272" w:rsidR="00455D34" w:rsidRDefault="00455D34" w:rsidP="00455D34">
      <w:pPr>
        <w:jc w:val="both"/>
      </w:pPr>
    </w:p>
    <w:tbl>
      <w:tblPr>
        <w:tblStyle w:val="TableGrid"/>
        <w:tblW w:w="0" w:type="auto"/>
        <w:tblLook w:val="04A0" w:firstRow="1" w:lastRow="0" w:firstColumn="1" w:lastColumn="0" w:noHBand="0" w:noVBand="1"/>
      </w:tblPr>
      <w:tblGrid>
        <w:gridCol w:w="3685"/>
        <w:gridCol w:w="2250"/>
        <w:gridCol w:w="2695"/>
      </w:tblGrid>
      <w:tr w:rsidR="003616F5" w14:paraId="297B7219" w14:textId="77777777" w:rsidTr="005C5964">
        <w:tc>
          <w:tcPr>
            <w:tcW w:w="3685" w:type="dxa"/>
          </w:tcPr>
          <w:p w14:paraId="23B18429" w14:textId="16ECBBBD" w:rsidR="003616F5" w:rsidRPr="001125F8" w:rsidRDefault="003616F5" w:rsidP="00455D34">
            <w:pPr>
              <w:jc w:val="both"/>
              <w:rPr>
                <w:b/>
                <w:bCs/>
                <w:i/>
                <w:iCs/>
              </w:rPr>
            </w:pPr>
            <w:r w:rsidRPr="001125F8">
              <w:rPr>
                <w:b/>
                <w:bCs/>
                <w:i/>
                <w:iCs/>
              </w:rPr>
              <w:t>Worksheet</w:t>
            </w:r>
          </w:p>
        </w:tc>
        <w:tc>
          <w:tcPr>
            <w:tcW w:w="2250" w:type="dxa"/>
          </w:tcPr>
          <w:p w14:paraId="6C27E3F8" w14:textId="07A0EFA7" w:rsidR="003616F5" w:rsidRPr="001125F8" w:rsidRDefault="003616F5" w:rsidP="00455D34">
            <w:pPr>
              <w:jc w:val="both"/>
              <w:rPr>
                <w:b/>
                <w:bCs/>
                <w:i/>
                <w:iCs/>
              </w:rPr>
            </w:pPr>
            <w:r w:rsidRPr="001125F8">
              <w:rPr>
                <w:b/>
                <w:bCs/>
                <w:i/>
                <w:iCs/>
              </w:rPr>
              <w:t>Due date</w:t>
            </w:r>
          </w:p>
        </w:tc>
        <w:tc>
          <w:tcPr>
            <w:tcW w:w="2695" w:type="dxa"/>
          </w:tcPr>
          <w:p w14:paraId="5161A172" w14:textId="3571FDF1" w:rsidR="003616F5" w:rsidRPr="001125F8" w:rsidRDefault="003616F5" w:rsidP="00455D34">
            <w:pPr>
              <w:jc w:val="both"/>
              <w:rPr>
                <w:b/>
                <w:bCs/>
                <w:i/>
                <w:iCs/>
              </w:rPr>
            </w:pPr>
            <w:r w:rsidRPr="001125F8">
              <w:rPr>
                <w:b/>
                <w:bCs/>
                <w:i/>
                <w:iCs/>
              </w:rPr>
              <w:t xml:space="preserve">Content Covered in: </w:t>
            </w:r>
          </w:p>
        </w:tc>
      </w:tr>
      <w:tr w:rsidR="003616F5" w14:paraId="6C4A556A" w14:textId="77777777" w:rsidTr="005C5964">
        <w:tc>
          <w:tcPr>
            <w:tcW w:w="3685" w:type="dxa"/>
          </w:tcPr>
          <w:p w14:paraId="7FD50132" w14:textId="391D6A0B" w:rsidR="003616F5" w:rsidRDefault="003616F5" w:rsidP="00455D34">
            <w:pPr>
              <w:jc w:val="both"/>
            </w:pPr>
            <w:r w:rsidRPr="00050932">
              <w:t>1: It’s All About the Change</w:t>
            </w:r>
          </w:p>
        </w:tc>
        <w:tc>
          <w:tcPr>
            <w:tcW w:w="2250" w:type="dxa"/>
          </w:tcPr>
          <w:p w14:paraId="299BCC62" w14:textId="4E6B9B9E" w:rsidR="003616F5" w:rsidRDefault="003616F5" w:rsidP="00455D34">
            <w:pPr>
              <w:jc w:val="both"/>
            </w:pPr>
            <w:r>
              <w:t>Friday</w:t>
            </w:r>
            <w:r w:rsidR="00E33B18">
              <w:t>,</w:t>
            </w:r>
            <w:r>
              <w:t xml:space="preserve"> Sept 13</w:t>
            </w:r>
          </w:p>
        </w:tc>
        <w:tc>
          <w:tcPr>
            <w:tcW w:w="2695" w:type="dxa"/>
          </w:tcPr>
          <w:p w14:paraId="58FC90C2" w14:textId="4E6CD6BA" w:rsidR="003616F5" w:rsidRDefault="003616F5" w:rsidP="00455D34">
            <w:pPr>
              <w:jc w:val="both"/>
            </w:pPr>
            <w:r>
              <w:t>Class 3</w:t>
            </w:r>
          </w:p>
        </w:tc>
      </w:tr>
      <w:tr w:rsidR="003616F5" w14:paraId="4C974233" w14:textId="77777777" w:rsidTr="005C5964">
        <w:tc>
          <w:tcPr>
            <w:tcW w:w="3685" w:type="dxa"/>
          </w:tcPr>
          <w:p w14:paraId="7ABBB5C5" w14:textId="39CB7C48" w:rsidR="003616F5" w:rsidRDefault="003616F5" w:rsidP="00455D34">
            <w:pPr>
              <w:jc w:val="both"/>
            </w:pPr>
            <w:r>
              <w:t>Optional</w:t>
            </w:r>
            <w:r w:rsidR="00E33B18">
              <w:t>:</w:t>
            </w:r>
            <w:r w:rsidRPr="00050932">
              <w:t xml:space="preserve"> More Types of Change</w:t>
            </w:r>
          </w:p>
        </w:tc>
        <w:tc>
          <w:tcPr>
            <w:tcW w:w="2250" w:type="dxa"/>
          </w:tcPr>
          <w:p w14:paraId="0E3946EC" w14:textId="2F3CD16C" w:rsidR="003616F5" w:rsidRDefault="003616F5" w:rsidP="00455D34">
            <w:pPr>
              <w:jc w:val="both"/>
            </w:pPr>
            <w:r>
              <w:t>None</w:t>
            </w:r>
          </w:p>
        </w:tc>
        <w:tc>
          <w:tcPr>
            <w:tcW w:w="2695" w:type="dxa"/>
          </w:tcPr>
          <w:p w14:paraId="4662850E" w14:textId="2D5C81F5" w:rsidR="003616F5" w:rsidRDefault="003616F5" w:rsidP="00455D34">
            <w:pPr>
              <w:jc w:val="both"/>
            </w:pPr>
            <w:r>
              <w:t>Class 3</w:t>
            </w:r>
          </w:p>
        </w:tc>
      </w:tr>
      <w:tr w:rsidR="003616F5" w14:paraId="17D3C4B4" w14:textId="77777777" w:rsidTr="005C5964">
        <w:tc>
          <w:tcPr>
            <w:tcW w:w="3685" w:type="dxa"/>
          </w:tcPr>
          <w:p w14:paraId="61D38FBE" w14:textId="7127E675" w:rsidR="003616F5" w:rsidRDefault="003616F5" w:rsidP="003616F5">
            <w:pPr>
              <w:jc w:val="both"/>
            </w:pPr>
            <w:r w:rsidRPr="00050932">
              <w:t>2: Fluency</w:t>
            </w:r>
          </w:p>
        </w:tc>
        <w:tc>
          <w:tcPr>
            <w:tcW w:w="2250" w:type="dxa"/>
          </w:tcPr>
          <w:p w14:paraId="0C3E5779" w14:textId="113DD57E" w:rsidR="003616F5" w:rsidRDefault="003616F5" w:rsidP="00455D34">
            <w:pPr>
              <w:jc w:val="both"/>
            </w:pPr>
            <w:r>
              <w:t>Monday</w:t>
            </w:r>
            <w:r w:rsidR="00E33B18">
              <w:t>,</w:t>
            </w:r>
            <w:r>
              <w:t xml:space="preserve"> Sept 16</w:t>
            </w:r>
          </w:p>
        </w:tc>
        <w:tc>
          <w:tcPr>
            <w:tcW w:w="2695" w:type="dxa"/>
          </w:tcPr>
          <w:p w14:paraId="4EAE8291" w14:textId="7A42E3E9" w:rsidR="003616F5" w:rsidRDefault="003616F5" w:rsidP="00455D34">
            <w:pPr>
              <w:jc w:val="both"/>
            </w:pPr>
            <w:r>
              <w:t>Class 4 &amp; 5</w:t>
            </w:r>
          </w:p>
        </w:tc>
      </w:tr>
      <w:tr w:rsidR="003616F5" w14:paraId="2ED06B4A" w14:textId="77777777" w:rsidTr="005C5964">
        <w:tc>
          <w:tcPr>
            <w:tcW w:w="3685" w:type="dxa"/>
          </w:tcPr>
          <w:p w14:paraId="32D54B1E" w14:textId="72B9A4EF" w:rsidR="003616F5" w:rsidRPr="00050932" w:rsidRDefault="003616F5" w:rsidP="003616F5">
            <w:pPr>
              <w:jc w:val="both"/>
            </w:pPr>
            <w:r w:rsidRPr="00050932">
              <w:t>3: Marketing</w:t>
            </w:r>
          </w:p>
        </w:tc>
        <w:tc>
          <w:tcPr>
            <w:tcW w:w="2250" w:type="dxa"/>
          </w:tcPr>
          <w:p w14:paraId="3BAF9D35" w14:textId="762F1CDF" w:rsidR="003616F5" w:rsidRDefault="00A150B5" w:rsidP="00455D34">
            <w:pPr>
              <w:jc w:val="both"/>
            </w:pPr>
            <w:r>
              <w:t>Tuesday, Oct 8</w:t>
            </w:r>
          </w:p>
        </w:tc>
        <w:tc>
          <w:tcPr>
            <w:tcW w:w="2695" w:type="dxa"/>
          </w:tcPr>
          <w:p w14:paraId="5B2ED5E4" w14:textId="7844F068" w:rsidR="003616F5" w:rsidRDefault="00A150B5" w:rsidP="00455D34">
            <w:pPr>
              <w:jc w:val="both"/>
            </w:pPr>
            <w:r>
              <w:t>Class 10</w:t>
            </w:r>
          </w:p>
        </w:tc>
      </w:tr>
      <w:tr w:rsidR="00A150B5" w14:paraId="6D2B6A71" w14:textId="77777777" w:rsidTr="005C5964">
        <w:tc>
          <w:tcPr>
            <w:tcW w:w="3685" w:type="dxa"/>
          </w:tcPr>
          <w:p w14:paraId="7A65BC71" w14:textId="03EE0B54" w:rsidR="00A150B5" w:rsidRPr="00050932" w:rsidRDefault="00A150B5" w:rsidP="003616F5">
            <w:pPr>
              <w:jc w:val="both"/>
            </w:pPr>
            <w:r>
              <w:t>4: Great Managers Monitor</w:t>
            </w:r>
          </w:p>
        </w:tc>
        <w:tc>
          <w:tcPr>
            <w:tcW w:w="2250" w:type="dxa"/>
          </w:tcPr>
          <w:p w14:paraId="2BFB327D" w14:textId="508F490B" w:rsidR="00A150B5" w:rsidRDefault="001125F8" w:rsidP="00455D34">
            <w:pPr>
              <w:jc w:val="both"/>
            </w:pPr>
            <w:r>
              <w:t>Friday, Oct 11</w:t>
            </w:r>
          </w:p>
        </w:tc>
        <w:tc>
          <w:tcPr>
            <w:tcW w:w="2695" w:type="dxa"/>
          </w:tcPr>
          <w:p w14:paraId="5ECCAD91" w14:textId="7FCB99B8" w:rsidR="00A150B5" w:rsidRDefault="00A150B5" w:rsidP="00455D34">
            <w:pPr>
              <w:jc w:val="both"/>
            </w:pPr>
            <w:r>
              <w:t xml:space="preserve">Class </w:t>
            </w:r>
            <w:r w:rsidR="001125F8">
              <w:t xml:space="preserve">9 </w:t>
            </w:r>
            <w:r>
              <w:t>&amp; 11</w:t>
            </w:r>
          </w:p>
        </w:tc>
      </w:tr>
      <w:tr w:rsidR="00A150B5" w14:paraId="0DCE3C26" w14:textId="77777777" w:rsidTr="005C5964">
        <w:tc>
          <w:tcPr>
            <w:tcW w:w="3685" w:type="dxa"/>
          </w:tcPr>
          <w:p w14:paraId="5F5B5ED8" w14:textId="3EDD3AAB" w:rsidR="00A150B5" w:rsidRDefault="00A150B5" w:rsidP="003616F5">
            <w:pPr>
              <w:jc w:val="both"/>
            </w:pPr>
            <w:r>
              <w:t>5: More Monitoring</w:t>
            </w:r>
          </w:p>
        </w:tc>
        <w:tc>
          <w:tcPr>
            <w:tcW w:w="2250" w:type="dxa"/>
          </w:tcPr>
          <w:p w14:paraId="4F526D38" w14:textId="0C33F521" w:rsidR="00A150B5" w:rsidRDefault="001125F8" w:rsidP="00455D34">
            <w:pPr>
              <w:jc w:val="both"/>
            </w:pPr>
            <w:r>
              <w:t>Friday</w:t>
            </w:r>
            <w:r w:rsidR="00E33B18">
              <w:t>,</w:t>
            </w:r>
            <w:r>
              <w:t xml:space="preserve"> Oct 25</w:t>
            </w:r>
          </w:p>
        </w:tc>
        <w:tc>
          <w:tcPr>
            <w:tcW w:w="2695" w:type="dxa"/>
          </w:tcPr>
          <w:p w14:paraId="2834D4A3" w14:textId="11A00A61" w:rsidR="00A150B5" w:rsidRDefault="00A150B5" w:rsidP="00455D34">
            <w:pPr>
              <w:jc w:val="both"/>
            </w:pPr>
            <w:r>
              <w:t>Class 12 &amp; 13</w:t>
            </w:r>
          </w:p>
        </w:tc>
      </w:tr>
      <w:tr w:rsidR="00621CF5" w14:paraId="52D90348" w14:textId="77777777" w:rsidTr="005C5964">
        <w:tc>
          <w:tcPr>
            <w:tcW w:w="3685" w:type="dxa"/>
          </w:tcPr>
          <w:p w14:paraId="5943CED0" w14:textId="4AB5FF0F" w:rsidR="00621CF5" w:rsidRDefault="00621CF5" w:rsidP="003616F5">
            <w:pPr>
              <w:jc w:val="both"/>
            </w:pPr>
            <w:r>
              <w:t>6: Evaluation Approaches</w:t>
            </w:r>
          </w:p>
        </w:tc>
        <w:tc>
          <w:tcPr>
            <w:tcW w:w="2250" w:type="dxa"/>
          </w:tcPr>
          <w:p w14:paraId="1961E3F2" w14:textId="404FA8DD" w:rsidR="00621CF5" w:rsidRDefault="00FA7892" w:rsidP="00455D34">
            <w:pPr>
              <w:jc w:val="both"/>
            </w:pPr>
            <w:r>
              <w:t>Thurs</w:t>
            </w:r>
            <w:r w:rsidR="00E33B18">
              <w:t>,</w:t>
            </w:r>
            <w:r>
              <w:t xml:space="preserve"> Nov 7</w:t>
            </w:r>
          </w:p>
        </w:tc>
        <w:tc>
          <w:tcPr>
            <w:tcW w:w="2695" w:type="dxa"/>
          </w:tcPr>
          <w:p w14:paraId="5B728158" w14:textId="51148863" w:rsidR="00621CF5" w:rsidRDefault="00FA7892" w:rsidP="00455D34">
            <w:pPr>
              <w:jc w:val="both"/>
            </w:pPr>
            <w:r>
              <w:t xml:space="preserve">Class 17 </w:t>
            </w:r>
          </w:p>
        </w:tc>
      </w:tr>
      <w:tr w:rsidR="001D1373" w14:paraId="1416F982" w14:textId="77777777" w:rsidTr="005C5964">
        <w:tc>
          <w:tcPr>
            <w:tcW w:w="3685" w:type="dxa"/>
          </w:tcPr>
          <w:p w14:paraId="41A1BFC7" w14:textId="7FF098DF" w:rsidR="001D1373" w:rsidRDefault="001D1373" w:rsidP="003616F5">
            <w:pPr>
              <w:jc w:val="both"/>
            </w:pPr>
            <w:r>
              <w:t>7: How is your flow?</w:t>
            </w:r>
          </w:p>
        </w:tc>
        <w:tc>
          <w:tcPr>
            <w:tcW w:w="2250" w:type="dxa"/>
          </w:tcPr>
          <w:p w14:paraId="754712A7" w14:textId="4B0DF0C3" w:rsidR="001D1373" w:rsidRDefault="001D1373" w:rsidP="00455D34">
            <w:pPr>
              <w:jc w:val="both"/>
            </w:pPr>
            <w:r>
              <w:t>Tues</w:t>
            </w:r>
            <w:r w:rsidR="00E33B18">
              <w:t>,</w:t>
            </w:r>
            <w:r>
              <w:t xml:space="preserve"> Nov 12</w:t>
            </w:r>
          </w:p>
        </w:tc>
        <w:tc>
          <w:tcPr>
            <w:tcW w:w="2695" w:type="dxa"/>
          </w:tcPr>
          <w:p w14:paraId="42A376F2" w14:textId="62091618" w:rsidR="001D1373" w:rsidRDefault="001D1373" w:rsidP="00455D34">
            <w:pPr>
              <w:jc w:val="both"/>
            </w:pPr>
            <w:r>
              <w:t>Class 18 &amp; 19</w:t>
            </w:r>
          </w:p>
        </w:tc>
      </w:tr>
      <w:tr w:rsidR="00D52BEC" w14:paraId="67D83CBB" w14:textId="77777777" w:rsidTr="005C5964">
        <w:tc>
          <w:tcPr>
            <w:tcW w:w="3685" w:type="dxa"/>
          </w:tcPr>
          <w:p w14:paraId="78C5E147" w14:textId="53DF0B78" w:rsidR="00D52BEC" w:rsidRDefault="00D52BEC" w:rsidP="003616F5">
            <w:pPr>
              <w:jc w:val="both"/>
            </w:pPr>
            <w:r>
              <w:t>8: Developing a TOR</w:t>
            </w:r>
          </w:p>
        </w:tc>
        <w:tc>
          <w:tcPr>
            <w:tcW w:w="2250" w:type="dxa"/>
          </w:tcPr>
          <w:p w14:paraId="5A6064AA" w14:textId="70DA57CE" w:rsidR="00D52BEC" w:rsidRDefault="00D52BEC" w:rsidP="00455D34">
            <w:pPr>
              <w:jc w:val="both"/>
            </w:pPr>
            <w:r>
              <w:t>Fri</w:t>
            </w:r>
            <w:r w:rsidR="00E33B18">
              <w:t>,</w:t>
            </w:r>
            <w:r>
              <w:t xml:space="preserve"> Nov 22</w:t>
            </w:r>
          </w:p>
        </w:tc>
        <w:tc>
          <w:tcPr>
            <w:tcW w:w="2695" w:type="dxa"/>
          </w:tcPr>
          <w:p w14:paraId="3F02C1F9" w14:textId="408064F7" w:rsidR="00D52BEC" w:rsidRDefault="00D52BEC" w:rsidP="00455D34">
            <w:pPr>
              <w:jc w:val="both"/>
            </w:pPr>
            <w:r>
              <w:t>Class 21 &amp; 22</w:t>
            </w:r>
          </w:p>
        </w:tc>
      </w:tr>
      <w:tr w:rsidR="00D52BEC" w14:paraId="742A7DA6" w14:textId="77777777" w:rsidTr="005C5964">
        <w:tc>
          <w:tcPr>
            <w:tcW w:w="3685" w:type="dxa"/>
          </w:tcPr>
          <w:p w14:paraId="241E5975" w14:textId="0B7EED87" w:rsidR="00D52BEC" w:rsidRDefault="00D52BEC" w:rsidP="003616F5">
            <w:pPr>
              <w:jc w:val="both"/>
            </w:pPr>
            <w:r>
              <w:t>9:</w:t>
            </w:r>
            <w:r w:rsidR="00DD1622">
              <w:t xml:space="preserve"> Evaluation Mgt</w:t>
            </w:r>
            <w:r>
              <w:t xml:space="preserve"> Terminology </w:t>
            </w:r>
          </w:p>
        </w:tc>
        <w:tc>
          <w:tcPr>
            <w:tcW w:w="2250" w:type="dxa"/>
          </w:tcPr>
          <w:p w14:paraId="3B5AAEA7" w14:textId="03677A6B" w:rsidR="00D52BEC" w:rsidRDefault="00DD1622" w:rsidP="00455D34">
            <w:pPr>
              <w:jc w:val="both"/>
            </w:pPr>
            <w:r>
              <w:t>Tues</w:t>
            </w:r>
            <w:r w:rsidR="00E33B18">
              <w:t>,</w:t>
            </w:r>
            <w:r>
              <w:t xml:space="preserve"> Dec 3</w:t>
            </w:r>
          </w:p>
        </w:tc>
        <w:tc>
          <w:tcPr>
            <w:tcW w:w="2695" w:type="dxa"/>
          </w:tcPr>
          <w:p w14:paraId="20EB0BA5" w14:textId="4E858D74" w:rsidR="00D52BEC" w:rsidRDefault="00D52BEC" w:rsidP="00455D34">
            <w:pPr>
              <w:jc w:val="both"/>
            </w:pPr>
            <w:r>
              <w:t xml:space="preserve">Class </w:t>
            </w:r>
            <w:r w:rsidR="00DD1622">
              <w:t>16 - 24</w:t>
            </w:r>
          </w:p>
        </w:tc>
      </w:tr>
    </w:tbl>
    <w:p w14:paraId="2C238F35" w14:textId="77777777" w:rsidR="003616F5" w:rsidRDefault="003616F5" w:rsidP="00455D34">
      <w:pPr>
        <w:jc w:val="both"/>
      </w:pPr>
    </w:p>
    <w:p w14:paraId="49152623" w14:textId="2B188E12" w:rsidR="00455D34" w:rsidRPr="003B2BC0" w:rsidRDefault="003B2BC0" w:rsidP="00455D34">
      <w:pPr>
        <w:jc w:val="both"/>
        <w:rPr>
          <w:b/>
          <w:bCs/>
        </w:rPr>
      </w:pPr>
      <w:r w:rsidRPr="003B2BC0">
        <w:rPr>
          <w:b/>
          <w:bCs/>
        </w:rPr>
        <w:t>Assignments &amp; Grading</w:t>
      </w:r>
    </w:p>
    <w:p w14:paraId="00B22AF8" w14:textId="42290D50" w:rsidR="00E33B18" w:rsidRDefault="003B2BC0" w:rsidP="00201A09">
      <w:pPr>
        <w:jc w:val="both"/>
      </w:pPr>
      <w:r>
        <w:lastRenderedPageBreak/>
        <w:t xml:space="preserve">This course uses multiple, nested assignments to build DME competencies. </w:t>
      </w:r>
      <w:r w:rsidR="005C5964">
        <w:t>While t</w:t>
      </w:r>
      <w:r w:rsidRPr="00B60F6F">
        <w:t xml:space="preserve">he </w:t>
      </w:r>
      <w:r w:rsidR="005C5964">
        <w:t>quizzes</w:t>
      </w:r>
      <w:r>
        <w:t xml:space="preserve"> </w:t>
      </w:r>
      <w:r w:rsidR="005C5964">
        <w:t xml:space="preserve">and worksheets </w:t>
      </w:r>
      <w:r>
        <w:t>foster conceptual clarity</w:t>
      </w:r>
      <w:r w:rsidR="005C5964">
        <w:t>,</w:t>
      </w:r>
      <w:r>
        <w:t xml:space="preserve"> recall of key concepts</w:t>
      </w:r>
      <w:r w:rsidR="005C5964">
        <w:t xml:space="preserve"> and some basic application, the assignments test student’s ability to use these ideas.</w:t>
      </w:r>
      <w:r>
        <w:t xml:space="preserve">  Assignment one </w:t>
      </w:r>
      <w:r w:rsidRPr="00B60F6F">
        <w:t xml:space="preserve">will </w:t>
      </w:r>
      <w:r>
        <w:t>test</w:t>
      </w:r>
      <w:r w:rsidRPr="00B60F6F">
        <w:t xml:space="preserve"> students</w:t>
      </w:r>
      <w:r w:rsidR="00E33B18">
        <w:t>’</w:t>
      </w:r>
      <w:r>
        <w:t xml:space="preserve"> ability</w:t>
      </w:r>
      <w:r w:rsidRPr="00B60F6F">
        <w:t xml:space="preserve"> to </w:t>
      </w:r>
      <w:r>
        <w:t>apply those concepts to existing material.   Assignment</w:t>
      </w:r>
      <w:r w:rsidR="00E33B18">
        <w:t>s</w:t>
      </w:r>
      <w:r>
        <w:t xml:space="preserve"> two, three and four </w:t>
      </w:r>
      <w:proofErr w:type="gramStart"/>
      <w:r>
        <w:t>move</w:t>
      </w:r>
      <w:proofErr w:type="gramEnd"/>
      <w:r>
        <w:t xml:space="preserve"> into the generative realm, showcasing </w:t>
      </w:r>
      <w:r w:rsidR="00201A09">
        <w:t>students</w:t>
      </w:r>
      <w:r w:rsidR="00E33B18">
        <w:t>’</w:t>
      </w:r>
      <w:r>
        <w:t xml:space="preserve"> ability to use the frameworks and ideas in a real context.</w:t>
      </w:r>
      <w:r w:rsidR="00B14200" w:rsidRPr="00B14200">
        <w:t xml:space="preserve"> </w:t>
      </w:r>
      <w:r w:rsidR="00B14200" w:rsidRPr="001D57B2">
        <w:t xml:space="preserve">These assignments will be completed in small teams put together by the Professor based on </w:t>
      </w:r>
      <w:r w:rsidR="00B14200">
        <w:t xml:space="preserve">student </w:t>
      </w:r>
      <w:r w:rsidR="00B14200" w:rsidRPr="001D57B2">
        <w:t>bios. To the best of our ability the assignments place students in situations that require them to hone practical skill-sets.</w:t>
      </w:r>
      <w:r w:rsidR="00201A09">
        <w:t xml:space="preserve">  </w:t>
      </w:r>
      <w:r w:rsidR="00201A09" w:rsidRPr="002A2859">
        <w:rPr>
          <w:b/>
          <w:bCs/>
        </w:rPr>
        <w:t xml:space="preserve">Detailed explanations for each assignment </w:t>
      </w:r>
      <w:r w:rsidR="00201A09" w:rsidRPr="002A2859">
        <w:rPr>
          <w:b/>
          <w:bCs/>
          <w:i/>
          <w:iCs/>
        </w:rPr>
        <w:t>will be forthcoming</w:t>
      </w:r>
      <w:r w:rsidR="00201A09" w:rsidRPr="002A2859">
        <w:rPr>
          <w:b/>
          <w:bCs/>
        </w:rPr>
        <w:t xml:space="preserve"> in an assignment briefing paper.</w:t>
      </w:r>
      <w:r w:rsidR="00201A09" w:rsidRPr="001D57B2">
        <w:t xml:space="preserve">   </w:t>
      </w:r>
    </w:p>
    <w:p w14:paraId="4C12EB4F" w14:textId="77777777" w:rsidR="00E33B18" w:rsidRDefault="00E33B18" w:rsidP="00201A09">
      <w:pPr>
        <w:jc w:val="both"/>
      </w:pPr>
    </w:p>
    <w:tbl>
      <w:tblPr>
        <w:tblStyle w:val="TableGrid"/>
        <w:tblW w:w="8815" w:type="dxa"/>
        <w:tblLook w:val="04A0" w:firstRow="1" w:lastRow="0" w:firstColumn="1" w:lastColumn="0" w:noHBand="0" w:noVBand="1"/>
      </w:tblPr>
      <w:tblGrid>
        <w:gridCol w:w="2875"/>
        <w:gridCol w:w="2880"/>
        <w:gridCol w:w="3060"/>
      </w:tblGrid>
      <w:tr w:rsidR="008051DC" w14:paraId="2ACF930F" w14:textId="77777777" w:rsidTr="00C21953">
        <w:trPr>
          <w:trHeight w:val="312"/>
        </w:trPr>
        <w:tc>
          <w:tcPr>
            <w:tcW w:w="2875" w:type="dxa"/>
          </w:tcPr>
          <w:p w14:paraId="01BD1B2B" w14:textId="6AE30DA2" w:rsidR="008051DC" w:rsidRPr="00C21953" w:rsidRDefault="008051DC" w:rsidP="00201A09">
            <w:pPr>
              <w:jc w:val="both"/>
              <w:rPr>
                <w:b/>
                <w:i/>
              </w:rPr>
            </w:pPr>
            <w:r>
              <w:rPr>
                <w:b/>
                <w:i/>
              </w:rPr>
              <w:t>Assignment</w:t>
            </w:r>
          </w:p>
        </w:tc>
        <w:tc>
          <w:tcPr>
            <w:tcW w:w="2880" w:type="dxa"/>
          </w:tcPr>
          <w:p w14:paraId="4EC800E9" w14:textId="02D095A3" w:rsidR="008051DC" w:rsidRPr="00C21953" w:rsidRDefault="008051DC" w:rsidP="00201A09">
            <w:pPr>
              <w:jc w:val="both"/>
              <w:rPr>
                <w:b/>
                <w:i/>
              </w:rPr>
            </w:pPr>
            <w:r>
              <w:rPr>
                <w:b/>
                <w:i/>
              </w:rPr>
              <w:t>Due Date</w:t>
            </w:r>
          </w:p>
        </w:tc>
        <w:tc>
          <w:tcPr>
            <w:tcW w:w="3060" w:type="dxa"/>
          </w:tcPr>
          <w:p w14:paraId="69D7BEA4" w14:textId="552E42E3" w:rsidR="008051DC" w:rsidRPr="00C21953" w:rsidRDefault="008051DC" w:rsidP="00201A09">
            <w:pPr>
              <w:jc w:val="both"/>
              <w:rPr>
                <w:b/>
                <w:i/>
              </w:rPr>
            </w:pPr>
            <w:r>
              <w:rPr>
                <w:b/>
                <w:i/>
              </w:rPr>
              <w:t>Submission</w:t>
            </w:r>
          </w:p>
        </w:tc>
      </w:tr>
      <w:tr w:rsidR="008051DC" w14:paraId="73614EFE" w14:textId="77777777" w:rsidTr="00C21953">
        <w:trPr>
          <w:trHeight w:val="290"/>
        </w:trPr>
        <w:tc>
          <w:tcPr>
            <w:tcW w:w="2875" w:type="dxa"/>
          </w:tcPr>
          <w:p w14:paraId="78497EA3" w14:textId="0E32F16F" w:rsidR="008051DC" w:rsidRDefault="008051DC" w:rsidP="00201A09">
            <w:pPr>
              <w:jc w:val="both"/>
            </w:pPr>
            <w:r>
              <w:t>1: Design Quality Review</w:t>
            </w:r>
          </w:p>
        </w:tc>
        <w:tc>
          <w:tcPr>
            <w:tcW w:w="2880" w:type="dxa"/>
          </w:tcPr>
          <w:p w14:paraId="368C2B67" w14:textId="4E30084D" w:rsidR="008051DC" w:rsidRDefault="008051DC" w:rsidP="00201A09">
            <w:pPr>
              <w:jc w:val="both"/>
            </w:pPr>
            <w:r>
              <w:t>Fri, Sept 20 (5pm MST)</w:t>
            </w:r>
          </w:p>
        </w:tc>
        <w:tc>
          <w:tcPr>
            <w:tcW w:w="3060" w:type="dxa"/>
          </w:tcPr>
          <w:p w14:paraId="3A69CF62" w14:textId="1161CB52" w:rsidR="008051DC" w:rsidRDefault="008051DC" w:rsidP="00201A09">
            <w:pPr>
              <w:jc w:val="both"/>
            </w:pPr>
            <w:r>
              <w:t>Email PSC (electronic)</w:t>
            </w:r>
          </w:p>
        </w:tc>
      </w:tr>
      <w:tr w:rsidR="008051DC" w14:paraId="1C3EC065" w14:textId="77777777" w:rsidTr="00C21953">
        <w:trPr>
          <w:trHeight w:val="312"/>
        </w:trPr>
        <w:tc>
          <w:tcPr>
            <w:tcW w:w="2875" w:type="dxa"/>
          </w:tcPr>
          <w:p w14:paraId="77205191" w14:textId="7ACA2955" w:rsidR="008051DC" w:rsidRDefault="008051DC" w:rsidP="00201A09">
            <w:pPr>
              <w:jc w:val="both"/>
            </w:pPr>
            <w:r>
              <w:t>2: Redesign</w:t>
            </w:r>
          </w:p>
        </w:tc>
        <w:tc>
          <w:tcPr>
            <w:tcW w:w="2880" w:type="dxa"/>
          </w:tcPr>
          <w:p w14:paraId="2DE62C13" w14:textId="04D01A34" w:rsidR="008051DC" w:rsidRDefault="008051DC" w:rsidP="00201A09">
            <w:pPr>
              <w:jc w:val="both"/>
            </w:pPr>
            <w:r>
              <w:t>Fri, Oct 18 (3pm EST)</w:t>
            </w:r>
          </w:p>
        </w:tc>
        <w:tc>
          <w:tcPr>
            <w:tcW w:w="3060" w:type="dxa"/>
          </w:tcPr>
          <w:p w14:paraId="7235AD3D" w14:textId="5001C53E" w:rsidR="008051DC" w:rsidRDefault="008051DC" w:rsidP="00201A09">
            <w:pPr>
              <w:jc w:val="both"/>
            </w:pPr>
            <w:r>
              <w:t xml:space="preserve">Reception in </w:t>
            </w:r>
            <w:proofErr w:type="spellStart"/>
            <w:r>
              <w:t>HoF</w:t>
            </w:r>
            <w:proofErr w:type="spellEnd"/>
            <w:r>
              <w:t xml:space="preserve"> (hard copy)</w:t>
            </w:r>
          </w:p>
        </w:tc>
      </w:tr>
      <w:tr w:rsidR="008051DC" w14:paraId="49D72858" w14:textId="77777777" w:rsidTr="00C21953">
        <w:trPr>
          <w:trHeight w:val="290"/>
        </w:trPr>
        <w:tc>
          <w:tcPr>
            <w:tcW w:w="2875" w:type="dxa"/>
          </w:tcPr>
          <w:p w14:paraId="2E679100" w14:textId="163B5234" w:rsidR="008051DC" w:rsidRDefault="008051DC" w:rsidP="00201A09">
            <w:pPr>
              <w:jc w:val="both"/>
            </w:pPr>
            <w:r>
              <w:t>3: Monitoring Plans</w:t>
            </w:r>
          </w:p>
        </w:tc>
        <w:tc>
          <w:tcPr>
            <w:tcW w:w="2880" w:type="dxa"/>
          </w:tcPr>
          <w:p w14:paraId="56326A37" w14:textId="4F2FF436" w:rsidR="008051DC" w:rsidRDefault="008051DC" w:rsidP="00201A09">
            <w:pPr>
              <w:jc w:val="both"/>
            </w:pPr>
            <w:r>
              <w:t>Fri, Nov 1 (3pm EST)</w:t>
            </w:r>
          </w:p>
        </w:tc>
        <w:tc>
          <w:tcPr>
            <w:tcW w:w="3060" w:type="dxa"/>
          </w:tcPr>
          <w:p w14:paraId="6721A92D" w14:textId="164FFC9D" w:rsidR="008051DC" w:rsidRDefault="008051DC" w:rsidP="00201A09">
            <w:pPr>
              <w:jc w:val="both"/>
            </w:pPr>
            <w:r>
              <w:t>Rec</w:t>
            </w:r>
            <w:r w:rsidR="00C21953">
              <w:t>e</w:t>
            </w:r>
            <w:r>
              <w:t xml:space="preserve">ption in </w:t>
            </w:r>
            <w:proofErr w:type="spellStart"/>
            <w:r>
              <w:t>HoF</w:t>
            </w:r>
            <w:proofErr w:type="spellEnd"/>
            <w:r>
              <w:t xml:space="preserve"> (hard copy)</w:t>
            </w:r>
          </w:p>
        </w:tc>
      </w:tr>
      <w:tr w:rsidR="005438CE" w14:paraId="7A779FDE" w14:textId="77777777" w:rsidTr="008051DC">
        <w:trPr>
          <w:trHeight w:val="290"/>
        </w:trPr>
        <w:tc>
          <w:tcPr>
            <w:tcW w:w="2875" w:type="dxa"/>
          </w:tcPr>
          <w:p w14:paraId="2D05A9DE" w14:textId="1C02863F" w:rsidR="005438CE" w:rsidRDefault="005438CE" w:rsidP="00201A09">
            <w:pPr>
              <w:jc w:val="both"/>
            </w:pPr>
            <w:r>
              <w:t>Peer Review Team 1</w:t>
            </w:r>
          </w:p>
        </w:tc>
        <w:tc>
          <w:tcPr>
            <w:tcW w:w="2880" w:type="dxa"/>
          </w:tcPr>
          <w:p w14:paraId="4D5273D4" w14:textId="4C4F3924" w:rsidR="005438CE" w:rsidRDefault="005438CE" w:rsidP="00201A09">
            <w:pPr>
              <w:jc w:val="both"/>
            </w:pPr>
            <w:r>
              <w:t>Wed, Nov 6</w:t>
            </w:r>
            <w:r w:rsidR="00C21953">
              <w:t xml:space="preserve"> (in class)</w:t>
            </w:r>
          </w:p>
        </w:tc>
        <w:tc>
          <w:tcPr>
            <w:tcW w:w="3060" w:type="dxa"/>
          </w:tcPr>
          <w:p w14:paraId="6F325F1C" w14:textId="4B6D6741" w:rsidR="005438CE" w:rsidRDefault="005438CE" w:rsidP="00201A09">
            <w:pPr>
              <w:jc w:val="both"/>
            </w:pPr>
            <w:r>
              <w:t>Hard copy to class</w:t>
            </w:r>
          </w:p>
        </w:tc>
      </w:tr>
      <w:tr w:rsidR="008051DC" w14:paraId="6E7444A1" w14:textId="77777777" w:rsidTr="00C21953">
        <w:trPr>
          <w:trHeight w:val="290"/>
        </w:trPr>
        <w:tc>
          <w:tcPr>
            <w:tcW w:w="2875" w:type="dxa"/>
          </w:tcPr>
          <w:p w14:paraId="590BB7CD" w14:textId="7675FA33" w:rsidR="008051DC" w:rsidRDefault="008051DC" w:rsidP="00201A09">
            <w:pPr>
              <w:jc w:val="both"/>
            </w:pPr>
            <w:r>
              <w:t>4: Evaluation TOR</w:t>
            </w:r>
          </w:p>
        </w:tc>
        <w:tc>
          <w:tcPr>
            <w:tcW w:w="2880" w:type="dxa"/>
          </w:tcPr>
          <w:p w14:paraId="319709CB" w14:textId="28C13F2E" w:rsidR="008051DC" w:rsidRDefault="008051DC" w:rsidP="00201A09">
            <w:pPr>
              <w:jc w:val="both"/>
            </w:pPr>
            <w:r>
              <w:t>Wed, Dec 11 (5pm MST)</w:t>
            </w:r>
          </w:p>
        </w:tc>
        <w:tc>
          <w:tcPr>
            <w:tcW w:w="3060" w:type="dxa"/>
          </w:tcPr>
          <w:p w14:paraId="0A5F6DD1" w14:textId="550C0613" w:rsidR="008051DC" w:rsidRDefault="008051DC" w:rsidP="00201A09">
            <w:pPr>
              <w:jc w:val="both"/>
            </w:pPr>
            <w:r>
              <w:t>Email PSC (electronic)</w:t>
            </w:r>
          </w:p>
        </w:tc>
      </w:tr>
      <w:tr w:rsidR="005438CE" w14:paraId="353DAA07" w14:textId="77777777" w:rsidTr="008051DC">
        <w:trPr>
          <w:trHeight w:val="290"/>
        </w:trPr>
        <w:tc>
          <w:tcPr>
            <w:tcW w:w="2875" w:type="dxa"/>
          </w:tcPr>
          <w:p w14:paraId="4BA8D7B8" w14:textId="3D3EAEB6" w:rsidR="005438CE" w:rsidRDefault="005438CE" w:rsidP="00201A09">
            <w:pPr>
              <w:jc w:val="both"/>
            </w:pPr>
            <w:r>
              <w:t>Peer Review Team 2</w:t>
            </w:r>
          </w:p>
        </w:tc>
        <w:tc>
          <w:tcPr>
            <w:tcW w:w="2880" w:type="dxa"/>
          </w:tcPr>
          <w:p w14:paraId="2768867C" w14:textId="4ECC7405" w:rsidR="005438CE" w:rsidRDefault="005438CE" w:rsidP="00201A09">
            <w:pPr>
              <w:jc w:val="both"/>
            </w:pPr>
            <w:r>
              <w:t>Wed, Dec 18</w:t>
            </w:r>
          </w:p>
        </w:tc>
        <w:tc>
          <w:tcPr>
            <w:tcW w:w="3060" w:type="dxa"/>
          </w:tcPr>
          <w:p w14:paraId="6FFC1850" w14:textId="59CBCB50" w:rsidR="005438CE" w:rsidRDefault="005438CE" w:rsidP="00201A09">
            <w:pPr>
              <w:jc w:val="both"/>
            </w:pPr>
            <w:r>
              <w:t>Email PSC (electronic)</w:t>
            </w:r>
          </w:p>
        </w:tc>
      </w:tr>
    </w:tbl>
    <w:p w14:paraId="01861FB0" w14:textId="4E27130E" w:rsidR="00201A09" w:rsidRDefault="00201A09" w:rsidP="00201A09">
      <w:pPr>
        <w:jc w:val="both"/>
      </w:pPr>
      <w:r w:rsidRPr="001D57B2">
        <w:t xml:space="preserve">  </w:t>
      </w:r>
    </w:p>
    <w:p w14:paraId="56979CD0" w14:textId="77777777" w:rsidR="003B3622" w:rsidRPr="003B3622" w:rsidRDefault="003B3622" w:rsidP="00376F0D">
      <w:pPr>
        <w:jc w:val="both"/>
      </w:pPr>
    </w:p>
    <w:p w14:paraId="0A13E9D3" w14:textId="17227359" w:rsidR="005C5964" w:rsidRPr="005C5964" w:rsidRDefault="00FD0BA8" w:rsidP="00FE3D3A">
      <w:pPr>
        <w:numPr>
          <w:ilvl w:val="0"/>
          <w:numId w:val="6"/>
        </w:numPr>
        <w:jc w:val="both"/>
        <w:rPr>
          <w:u w:val="single"/>
        </w:rPr>
      </w:pPr>
      <w:r w:rsidRPr="005C5964">
        <w:rPr>
          <w:u w:val="single"/>
        </w:rPr>
        <w:t>Participation (10</w:t>
      </w:r>
      <w:r w:rsidR="00E071C6" w:rsidRPr="005C5964">
        <w:rPr>
          <w:u w:val="single"/>
        </w:rPr>
        <w:t>%)</w:t>
      </w:r>
      <w:r w:rsidR="007327B5" w:rsidRPr="005C5964">
        <w:rPr>
          <w:u w:val="single"/>
        </w:rPr>
        <w:t>:</w:t>
      </w:r>
      <w:r w:rsidR="007327B5">
        <w:t xml:space="preserve"> </w:t>
      </w:r>
      <w:r w:rsidR="0058086E">
        <w:t xml:space="preserve">There are three elements to participation: contributions, professionalism and teamwork.  </w:t>
      </w:r>
      <w:r w:rsidR="0058086E" w:rsidRPr="00CC150B">
        <w:rPr>
          <w:i/>
        </w:rPr>
        <w:t>Contributions</w:t>
      </w:r>
      <w:r w:rsidR="0058086E">
        <w:t xml:space="preserve">: </w:t>
      </w:r>
      <w:r w:rsidR="007327B5">
        <w:t xml:space="preserve">This </w:t>
      </w:r>
      <w:r w:rsidR="005C5964">
        <w:t>portion</w:t>
      </w:r>
      <w:r w:rsidR="007327B5">
        <w:t xml:space="preserve"> is based on </w:t>
      </w:r>
      <w:r w:rsidR="005C5964">
        <w:t xml:space="preserve">the completion of quizzes and worksheets coupled with the </w:t>
      </w:r>
      <w:r w:rsidR="007327B5">
        <w:t>quality and consistency</w:t>
      </w:r>
      <w:r w:rsidR="003B3622">
        <w:t xml:space="preserve"> of contributions in all components of the cours</w:t>
      </w:r>
      <w:r w:rsidR="00C926A0">
        <w:t xml:space="preserve">e (the </w:t>
      </w:r>
      <w:r w:rsidR="000004E3">
        <w:t xml:space="preserve">Canvas </w:t>
      </w:r>
      <w:r w:rsidR="00CC150B">
        <w:t xml:space="preserve">discussion </w:t>
      </w:r>
      <w:r w:rsidR="00C926A0">
        <w:t xml:space="preserve">forum, </w:t>
      </w:r>
      <w:r w:rsidR="00FD501E">
        <w:t xml:space="preserve">poll answers, </w:t>
      </w:r>
      <w:r w:rsidR="00C926A0">
        <w:t>class time</w:t>
      </w:r>
      <w:r w:rsidR="00FD501E">
        <w:t xml:space="preserve"> contributions</w:t>
      </w:r>
      <w:r w:rsidR="00C926A0">
        <w:t xml:space="preserve"> etc.). T</w:t>
      </w:r>
      <w:r w:rsidR="003B3622">
        <w:t>his should</w:t>
      </w:r>
      <w:r w:rsidR="007327B5">
        <w:t xml:space="preserve"> not be confused with</w:t>
      </w:r>
      <w:r w:rsidR="0058086E">
        <w:t xml:space="preserve"> pure quantity of contributions</w:t>
      </w:r>
      <w:r w:rsidR="00CC150B">
        <w:t xml:space="preserve"> or assignment clarification/logistics questions</w:t>
      </w:r>
      <w:r w:rsidR="0055565D">
        <w:t xml:space="preserve">, </w:t>
      </w:r>
      <w:r w:rsidR="00CC150B">
        <w:t>none of which contribute towards participation and may, in fact, diminish the quality of your participation.</w:t>
      </w:r>
      <w:r w:rsidR="0058086E">
        <w:t xml:space="preserve">  </w:t>
      </w:r>
      <w:r w:rsidR="0058086E" w:rsidRPr="00CC150B">
        <w:rPr>
          <w:i/>
        </w:rPr>
        <w:t>Professionalism</w:t>
      </w:r>
      <w:r w:rsidR="0058086E">
        <w:t xml:space="preserve">: </w:t>
      </w:r>
      <w:r w:rsidR="0055565D">
        <w:t>A s</w:t>
      </w:r>
      <w:r w:rsidR="003B3622">
        <w:t>tudent</w:t>
      </w:r>
      <w:r w:rsidR="0055565D">
        <w:t>’</w:t>
      </w:r>
      <w:r w:rsidR="003B3622">
        <w:t>s ability to be a self-</w:t>
      </w:r>
      <w:r w:rsidR="0058086E">
        <w:t>organi</w:t>
      </w:r>
      <w:r w:rsidR="00C926A0">
        <w:t>z</w:t>
      </w:r>
      <w:r w:rsidR="0058086E">
        <w:t xml:space="preserve">ing professional </w:t>
      </w:r>
      <w:r w:rsidR="002A2859">
        <w:t xml:space="preserve">(e.g. be on time for class, problem-solve etc.) </w:t>
      </w:r>
      <w:r w:rsidR="0058086E">
        <w:t xml:space="preserve">is </w:t>
      </w:r>
      <w:r w:rsidR="003B3622">
        <w:t>considered as part of this grade.</w:t>
      </w:r>
      <w:r w:rsidR="0058086E">
        <w:t xml:space="preserve">   </w:t>
      </w:r>
      <w:r w:rsidR="0058086E" w:rsidRPr="00CC150B">
        <w:rPr>
          <w:i/>
        </w:rPr>
        <w:t>Teamwork</w:t>
      </w:r>
      <w:r w:rsidR="0058086E">
        <w:t xml:space="preserve">: </w:t>
      </w:r>
      <w:r w:rsidRPr="00A14707">
        <w:t>a confidential peer rev</w:t>
      </w:r>
      <w:r>
        <w:t xml:space="preserve">iew of </w:t>
      </w:r>
      <w:r w:rsidR="00FD501E">
        <w:t xml:space="preserve">individual members </w:t>
      </w:r>
      <w:r w:rsidR="0031082F">
        <w:t xml:space="preserve">of </w:t>
      </w:r>
      <w:r w:rsidR="00FD501E">
        <w:t>both</w:t>
      </w:r>
      <w:r>
        <w:t xml:space="preserve"> team</w:t>
      </w:r>
      <w:r w:rsidR="00FD501E">
        <w:t>s</w:t>
      </w:r>
      <w:r>
        <w:t xml:space="preserve"> will </w:t>
      </w:r>
      <w:r w:rsidRPr="00A14707">
        <w:t>be submitted</w:t>
      </w:r>
      <w:r w:rsidR="0031082F">
        <w:t>.</w:t>
      </w:r>
      <w:r>
        <w:t xml:space="preserve"> </w:t>
      </w:r>
    </w:p>
    <w:p w14:paraId="1167A98A" w14:textId="2191963D" w:rsidR="00FD0BA8" w:rsidRPr="005C5964" w:rsidRDefault="005C5964" w:rsidP="00FE3D3A">
      <w:pPr>
        <w:pStyle w:val="ListParagraph"/>
        <w:numPr>
          <w:ilvl w:val="0"/>
          <w:numId w:val="36"/>
        </w:numPr>
        <w:jc w:val="both"/>
        <w:rPr>
          <w:u w:val="single"/>
        </w:rPr>
      </w:pPr>
      <w:r>
        <w:t xml:space="preserve">Team 1: </w:t>
      </w:r>
      <w:r w:rsidR="00C926A0">
        <w:t>in hard copy</w:t>
      </w:r>
      <w:r>
        <w:t xml:space="preserve"> in class to PSC </w:t>
      </w:r>
      <w:r w:rsidRPr="005C5964">
        <w:rPr>
          <w:b/>
          <w:bCs/>
        </w:rPr>
        <w:t>Wednesday Nov 6</w:t>
      </w:r>
      <w:r w:rsidRPr="005C5964">
        <w:rPr>
          <w:b/>
          <w:bCs/>
          <w:vertAlign w:val="superscript"/>
        </w:rPr>
        <w:t>th</w:t>
      </w:r>
      <w:r>
        <w:t xml:space="preserve"> </w:t>
      </w:r>
      <w:r w:rsidR="00FD0BA8" w:rsidRPr="007327B5">
        <w:t>utilizing the</w:t>
      </w:r>
      <w:r w:rsidR="00FD0BA8" w:rsidRPr="005C5964">
        <w:rPr>
          <w:b/>
        </w:rPr>
        <w:t xml:space="preserve"> </w:t>
      </w:r>
      <w:r w:rsidR="00FD0BA8">
        <w:t xml:space="preserve">template </w:t>
      </w:r>
      <w:r w:rsidR="0058086E">
        <w:t>provided</w:t>
      </w:r>
      <w:r w:rsidR="00FD0BA8" w:rsidRPr="001C5E77">
        <w:t>.</w:t>
      </w:r>
      <w:r w:rsidR="00FD0BA8">
        <w:t xml:space="preserve">  </w:t>
      </w:r>
    </w:p>
    <w:p w14:paraId="64CDA069" w14:textId="4FD7B6EE" w:rsidR="005C5964" w:rsidRPr="005C5964" w:rsidRDefault="005C5964" w:rsidP="00FE3D3A">
      <w:pPr>
        <w:pStyle w:val="ListParagraph"/>
        <w:numPr>
          <w:ilvl w:val="0"/>
          <w:numId w:val="36"/>
        </w:numPr>
        <w:jc w:val="both"/>
        <w:rPr>
          <w:u w:val="single"/>
        </w:rPr>
      </w:pPr>
      <w:r>
        <w:t xml:space="preserve">Team 2: emailed to PSC by </w:t>
      </w:r>
      <w:r w:rsidRPr="00AB2B1D">
        <w:rPr>
          <w:b/>
          <w:bCs/>
        </w:rPr>
        <w:t>Wednesday Dec 18</w:t>
      </w:r>
      <w:r w:rsidRPr="00AB2B1D">
        <w:rPr>
          <w:b/>
          <w:bCs/>
          <w:vertAlign w:val="superscript"/>
        </w:rPr>
        <w:t>th</w:t>
      </w:r>
      <w:r>
        <w:t xml:space="preserve"> utilizing the template provided.</w:t>
      </w:r>
    </w:p>
    <w:p w14:paraId="50DFBBAB" w14:textId="77777777" w:rsidR="00CB3643" w:rsidRDefault="00CB3643" w:rsidP="00CB3643">
      <w:pPr>
        <w:jc w:val="both"/>
        <w:rPr>
          <w:u w:val="single"/>
        </w:rPr>
      </w:pPr>
    </w:p>
    <w:p w14:paraId="05A4FD6F" w14:textId="52389EFC" w:rsidR="00B53EC2" w:rsidRPr="004D49E6" w:rsidRDefault="00791D8C" w:rsidP="00A5177A">
      <w:pPr>
        <w:jc w:val="both"/>
        <w:rPr>
          <w:u w:val="single"/>
        </w:rPr>
      </w:pPr>
      <w:r>
        <w:rPr>
          <w:u w:val="single"/>
        </w:rPr>
        <w:t>Assignment 1</w:t>
      </w:r>
      <w:r w:rsidR="00B14200">
        <w:rPr>
          <w:u w:val="single"/>
        </w:rPr>
        <w:t>: Design Quality Review</w:t>
      </w:r>
      <w:r>
        <w:rPr>
          <w:u w:val="single"/>
        </w:rPr>
        <w:t xml:space="preserve"> (</w:t>
      </w:r>
      <w:r w:rsidR="00B14200">
        <w:rPr>
          <w:u w:val="single"/>
        </w:rPr>
        <w:t>1</w:t>
      </w:r>
      <w:r>
        <w:rPr>
          <w:u w:val="single"/>
        </w:rPr>
        <w:t>0</w:t>
      </w:r>
      <w:r w:rsidR="00B53EC2" w:rsidRPr="004D49E6">
        <w:rPr>
          <w:u w:val="single"/>
        </w:rPr>
        <w:t>%)</w:t>
      </w:r>
    </w:p>
    <w:p w14:paraId="3484DF83" w14:textId="27097C63" w:rsidR="00A35D7B" w:rsidRDefault="00DC21F6" w:rsidP="009A546D">
      <w:pPr>
        <w:jc w:val="both"/>
      </w:pPr>
      <w:r>
        <w:t xml:space="preserve">Acting as </w:t>
      </w:r>
      <w:r w:rsidR="00A35D7B">
        <w:t>the newly hired</w:t>
      </w:r>
      <w:r>
        <w:t xml:space="preserve"> implementing project team, students will provide feedback on the strengths and weaknesses of the original design.  Written for the </w:t>
      </w:r>
      <w:r w:rsidR="00A35D7B">
        <w:t>recentl</w:t>
      </w:r>
      <w:r>
        <w:t>y arrived Head of Programming, this</w:t>
      </w:r>
      <w:r w:rsidRPr="00845A86">
        <w:t xml:space="preserve"> in-house memo </w:t>
      </w:r>
      <w:r>
        <w:t>will</w:t>
      </w:r>
      <w:r w:rsidRPr="00845A86">
        <w:t xml:space="preserve"> be no longer th</w:t>
      </w:r>
      <w:r>
        <w:t>a</w:t>
      </w:r>
      <w:r w:rsidRPr="00845A86">
        <w:t xml:space="preserve">n </w:t>
      </w:r>
      <w:r w:rsidR="004D49E6">
        <w:t xml:space="preserve">3 </w:t>
      </w:r>
      <w:r w:rsidRPr="00845A86">
        <w:t>pages, 1.5 spaced.</w:t>
      </w:r>
      <w:r w:rsidR="009A546D">
        <w:t xml:space="preserve"> </w:t>
      </w:r>
    </w:p>
    <w:p w14:paraId="5018B7B2" w14:textId="5F4C101D" w:rsidR="00A0149F" w:rsidRDefault="00A0149F" w:rsidP="009A546D">
      <w:pPr>
        <w:jc w:val="both"/>
      </w:pPr>
    </w:p>
    <w:p w14:paraId="04130A52" w14:textId="3955F975" w:rsidR="00A0149F" w:rsidRDefault="00A0149F" w:rsidP="009A546D">
      <w:pPr>
        <w:jc w:val="both"/>
      </w:pPr>
      <w:r>
        <w:t>Assignment one is graded on:</w:t>
      </w:r>
    </w:p>
    <w:p w14:paraId="324FC669" w14:textId="00BB087C" w:rsidR="00A0149F" w:rsidRDefault="00C45C26" w:rsidP="00FE3D3A">
      <w:pPr>
        <w:pStyle w:val="ListParagraph"/>
        <w:numPr>
          <w:ilvl w:val="0"/>
          <w:numId w:val="28"/>
        </w:numPr>
        <w:jc w:val="both"/>
      </w:pPr>
      <w:r>
        <w:t>Accurate identification of strengths and weaknesses</w:t>
      </w:r>
    </w:p>
    <w:p w14:paraId="224121B0" w14:textId="6DDD665F" w:rsidR="00C45C26" w:rsidRDefault="00C45C26" w:rsidP="00FE3D3A">
      <w:pPr>
        <w:pStyle w:val="ListParagraph"/>
        <w:numPr>
          <w:ilvl w:val="0"/>
          <w:numId w:val="28"/>
        </w:numPr>
        <w:jc w:val="both"/>
      </w:pPr>
      <w:r>
        <w:t>Appropriate prioritization</w:t>
      </w:r>
    </w:p>
    <w:p w14:paraId="61AD38F4" w14:textId="28BDE77D" w:rsidR="00C45C26" w:rsidRDefault="00C45C26" w:rsidP="00FE3D3A">
      <w:pPr>
        <w:pStyle w:val="ListParagraph"/>
        <w:numPr>
          <w:ilvl w:val="0"/>
          <w:numId w:val="28"/>
        </w:numPr>
        <w:jc w:val="both"/>
      </w:pPr>
      <w:r>
        <w:t>Technically correct use of D terminology</w:t>
      </w:r>
    </w:p>
    <w:p w14:paraId="18666BB9" w14:textId="0C921582" w:rsidR="00C45C26" w:rsidRDefault="00C45C26" w:rsidP="00FE3D3A">
      <w:pPr>
        <w:pStyle w:val="ListParagraph"/>
        <w:numPr>
          <w:ilvl w:val="0"/>
          <w:numId w:val="28"/>
        </w:numPr>
        <w:jc w:val="both"/>
      </w:pPr>
      <w:r>
        <w:t>Well written, professionally formatted</w:t>
      </w:r>
    </w:p>
    <w:p w14:paraId="7B3F54DE" w14:textId="77777777" w:rsidR="00A35D7B" w:rsidRDefault="00A35D7B" w:rsidP="009A546D">
      <w:pPr>
        <w:jc w:val="both"/>
      </w:pPr>
    </w:p>
    <w:p w14:paraId="002EA560" w14:textId="235C812A" w:rsidR="009A546D" w:rsidRDefault="00A35D7B" w:rsidP="009A546D">
      <w:pPr>
        <w:jc w:val="both"/>
      </w:pPr>
      <w:r w:rsidRPr="0031082F">
        <w:rPr>
          <w:b/>
          <w:bCs/>
        </w:rPr>
        <w:lastRenderedPageBreak/>
        <w:t>D</w:t>
      </w:r>
      <w:r w:rsidR="009A546D" w:rsidRPr="0031082F">
        <w:rPr>
          <w:b/>
          <w:bCs/>
        </w:rPr>
        <w:t>ue</w:t>
      </w:r>
      <w:r w:rsidR="00D00EBC">
        <w:rPr>
          <w:b/>
          <w:bCs/>
        </w:rPr>
        <w:t>:</w:t>
      </w:r>
      <w:r w:rsidR="009A546D" w:rsidRPr="008E6F86">
        <w:t xml:space="preserve"> </w:t>
      </w:r>
      <w:r w:rsidR="0031082F">
        <w:t>Friday, September 20 by 5.00pm Mountain Time</w:t>
      </w:r>
      <w:r w:rsidR="00FD0BA8" w:rsidRPr="008E6F86">
        <w:t>.</w:t>
      </w:r>
      <w:r w:rsidR="00D00EBC" w:rsidRPr="00D00EBC">
        <w:t xml:space="preserve"> </w:t>
      </w:r>
      <w:r w:rsidR="00D00EBC">
        <w:t>T</w:t>
      </w:r>
      <w:r w:rsidR="00D00EBC" w:rsidRPr="008E6F86">
        <w:t xml:space="preserve">eams will </w:t>
      </w:r>
      <w:r w:rsidR="00D00EBC">
        <w:t xml:space="preserve">electronically </w:t>
      </w:r>
      <w:r w:rsidR="00D00EBC" w:rsidRPr="008E6F86">
        <w:t>submit to Professor</w:t>
      </w:r>
      <w:r w:rsidR="00D00EBC">
        <w:t xml:space="preserve"> Scharbatke-Church</w:t>
      </w:r>
      <w:r w:rsidR="00D00EBC" w:rsidRPr="008E6F86">
        <w:t xml:space="preserve">.  </w:t>
      </w:r>
    </w:p>
    <w:p w14:paraId="188B07BA" w14:textId="77777777" w:rsidR="00BF125C" w:rsidRDefault="00BF125C" w:rsidP="00A5177A">
      <w:pPr>
        <w:jc w:val="both"/>
        <w:rPr>
          <w:highlight w:val="yellow"/>
          <w:u w:val="single"/>
        </w:rPr>
      </w:pPr>
    </w:p>
    <w:p w14:paraId="28B438B9" w14:textId="3B62B019" w:rsidR="00A5177A" w:rsidRPr="00B60F6F" w:rsidRDefault="00A5177A" w:rsidP="00A5177A">
      <w:pPr>
        <w:jc w:val="both"/>
        <w:rPr>
          <w:u w:val="single"/>
        </w:rPr>
      </w:pPr>
      <w:r w:rsidRPr="004D49E6">
        <w:rPr>
          <w:u w:val="single"/>
        </w:rPr>
        <w:t>Assignment</w:t>
      </w:r>
      <w:r w:rsidR="00B14200">
        <w:rPr>
          <w:u w:val="single"/>
        </w:rPr>
        <w:t xml:space="preserve"> 2: Redesign</w:t>
      </w:r>
      <w:r w:rsidRPr="004D49E6">
        <w:rPr>
          <w:u w:val="single"/>
        </w:rPr>
        <w:t xml:space="preserve"> (</w:t>
      </w:r>
      <w:r w:rsidR="00B14200">
        <w:rPr>
          <w:u w:val="single"/>
        </w:rPr>
        <w:t>25</w:t>
      </w:r>
      <w:r w:rsidRPr="004D49E6">
        <w:rPr>
          <w:u w:val="single"/>
        </w:rPr>
        <w:t>%)</w:t>
      </w:r>
    </w:p>
    <w:p w14:paraId="5C6D4285" w14:textId="4EFFA4A7" w:rsidR="00A5177A" w:rsidRDefault="004D49E6" w:rsidP="00A5177A">
      <w:pPr>
        <w:jc w:val="both"/>
      </w:pPr>
      <w:r>
        <w:t>Acting as the same</w:t>
      </w:r>
      <w:r w:rsidR="00A5177A" w:rsidRPr="00B60F6F">
        <w:t xml:space="preserve"> implementing project team, students will redesign </w:t>
      </w:r>
      <w:r>
        <w:t>the</w:t>
      </w:r>
      <w:r w:rsidR="00D00EBC">
        <w:t>ir</w:t>
      </w:r>
      <w:r w:rsidR="00A5177A" w:rsidRPr="00B60F6F">
        <w:t xml:space="preserve"> project</w:t>
      </w:r>
      <w:r w:rsidR="00A5177A">
        <w:t xml:space="preserve"> </w:t>
      </w:r>
      <w:r w:rsidR="005F08F9">
        <w:t>(same project as Assignment 1)</w:t>
      </w:r>
      <w:r w:rsidR="00A35D7B">
        <w:t xml:space="preserve"> </w:t>
      </w:r>
      <w:r w:rsidR="00DC21F6">
        <w:t xml:space="preserve">to adhere to quality </w:t>
      </w:r>
      <w:r w:rsidR="00A35D7B">
        <w:t>Design</w:t>
      </w:r>
      <w:r w:rsidR="00DC21F6">
        <w:t xml:space="preserve"> </w:t>
      </w:r>
      <w:r w:rsidR="00A5177A" w:rsidRPr="00B60F6F">
        <w:t>concepts</w:t>
      </w:r>
      <w:r w:rsidR="00A5177A">
        <w:t xml:space="preserve">.  </w:t>
      </w:r>
      <w:r w:rsidR="00DC21F6">
        <w:t>The newly developed</w:t>
      </w:r>
      <w:r>
        <w:t xml:space="preserve"> theory of change </w:t>
      </w:r>
      <w:r w:rsidR="00A5177A" w:rsidRPr="00B60F6F">
        <w:t>narrative</w:t>
      </w:r>
      <w:r w:rsidR="00DC21F6">
        <w:t xml:space="preserve"> </w:t>
      </w:r>
      <w:r w:rsidR="00A5177A" w:rsidRPr="00B60F6F">
        <w:t xml:space="preserve">will be no more </w:t>
      </w:r>
      <w:r w:rsidR="00DC21F6">
        <w:t>than 8</w:t>
      </w:r>
      <w:r w:rsidR="00A5177A" w:rsidRPr="00B60F6F">
        <w:t xml:space="preserve"> pages, 1.5 spaced</w:t>
      </w:r>
      <w:r w:rsidR="00A5177A">
        <w:t>.  The newly summarized proposal</w:t>
      </w:r>
      <w:r w:rsidR="00A5177A" w:rsidRPr="00B60F6F">
        <w:t xml:space="preserve"> framewor</w:t>
      </w:r>
      <w:r w:rsidR="00A35D7B">
        <w:t xml:space="preserve">k and </w:t>
      </w:r>
      <w:r w:rsidR="00A5177A">
        <w:t>visu</w:t>
      </w:r>
      <w:r w:rsidR="00DC21F6">
        <w:t>al representation of the</w:t>
      </w:r>
      <w:r w:rsidR="00A5177A">
        <w:t xml:space="preserve"> theory of change will be</w:t>
      </w:r>
      <w:r w:rsidR="00A5177A" w:rsidRPr="00B60F6F">
        <w:t xml:space="preserve"> provided in an additional </w:t>
      </w:r>
      <w:r w:rsidR="00A5177A" w:rsidRPr="00845A86">
        <w:t>appendix.</w:t>
      </w:r>
      <w:r w:rsidR="002E0B85">
        <w:t xml:space="preserve"> </w:t>
      </w:r>
    </w:p>
    <w:p w14:paraId="4223F122" w14:textId="77777777" w:rsidR="00C45C26" w:rsidRDefault="00C45C26" w:rsidP="00A5177A">
      <w:pPr>
        <w:jc w:val="both"/>
      </w:pPr>
    </w:p>
    <w:p w14:paraId="2258619D" w14:textId="77E680D6" w:rsidR="00C45C26" w:rsidRDefault="00C45C26" w:rsidP="00A5177A">
      <w:pPr>
        <w:jc w:val="both"/>
      </w:pPr>
      <w:r>
        <w:t xml:space="preserve">Assignment two is graded on: </w:t>
      </w:r>
    </w:p>
    <w:p w14:paraId="60E989A0" w14:textId="62676CCD" w:rsidR="00C45C26" w:rsidRDefault="00C45C26" w:rsidP="00FE3D3A">
      <w:pPr>
        <w:pStyle w:val="ListParagraph"/>
        <w:numPr>
          <w:ilvl w:val="0"/>
          <w:numId w:val="29"/>
        </w:numPr>
        <w:jc w:val="both"/>
      </w:pPr>
      <w:r>
        <w:t xml:space="preserve">Correct </w:t>
      </w:r>
      <w:r w:rsidR="00D00EBC">
        <w:t xml:space="preserve">and comprehensive </w:t>
      </w:r>
      <w:r>
        <w:t>use of quality design concepts</w:t>
      </w:r>
    </w:p>
    <w:p w14:paraId="62861CD5" w14:textId="12E58A2E" w:rsidR="00C45C26" w:rsidRDefault="00C45C26" w:rsidP="00FE3D3A">
      <w:pPr>
        <w:pStyle w:val="ListParagraph"/>
        <w:numPr>
          <w:ilvl w:val="0"/>
          <w:numId w:val="29"/>
        </w:numPr>
        <w:jc w:val="both"/>
      </w:pPr>
      <w:r>
        <w:t>Clearly articulated explanation of the change process</w:t>
      </w:r>
    </w:p>
    <w:p w14:paraId="1BBB422C" w14:textId="77777777" w:rsidR="00D00EBC" w:rsidRDefault="00D00EBC" w:rsidP="00FE3D3A">
      <w:pPr>
        <w:pStyle w:val="ListParagraph"/>
        <w:numPr>
          <w:ilvl w:val="0"/>
          <w:numId w:val="29"/>
        </w:numPr>
        <w:jc w:val="both"/>
      </w:pPr>
      <w:r>
        <w:t>Appropriate translation from design to marketing template</w:t>
      </w:r>
    </w:p>
    <w:p w14:paraId="51C1B3C8" w14:textId="2101ECDB" w:rsidR="00C45C26" w:rsidRDefault="00C45C26" w:rsidP="00FE3D3A">
      <w:pPr>
        <w:pStyle w:val="ListParagraph"/>
        <w:numPr>
          <w:ilvl w:val="0"/>
          <w:numId w:val="29"/>
        </w:numPr>
        <w:jc w:val="both"/>
      </w:pPr>
      <w:r>
        <w:t>Professional presentation and formatting</w:t>
      </w:r>
    </w:p>
    <w:p w14:paraId="669DD735" w14:textId="77777777" w:rsidR="00A5177A" w:rsidRDefault="00A5177A" w:rsidP="00A5177A">
      <w:pPr>
        <w:jc w:val="both"/>
      </w:pPr>
    </w:p>
    <w:p w14:paraId="505605DD" w14:textId="18E9A7D8" w:rsidR="00041F44" w:rsidRDefault="00A35D7B" w:rsidP="00A5177A">
      <w:pPr>
        <w:jc w:val="both"/>
      </w:pPr>
      <w:r w:rsidRPr="00D00EBC">
        <w:rPr>
          <w:b/>
          <w:bCs/>
        </w:rPr>
        <w:t>D</w:t>
      </w:r>
      <w:r w:rsidR="00A5177A" w:rsidRPr="00D00EBC">
        <w:rPr>
          <w:b/>
          <w:bCs/>
        </w:rPr>
        <w:t>ue</w:t>
      </w:r>
      <w:r w:rsidR="00D00EBC">
        <w:rPr>
          <w:b/>
          <w:bCs/>
        </w:rPr>
        <w:t>:</w:t>
      </w:r>
      <w:r w:rsidR="00A5177A" w:rsidRPr="00D00EBC">
        <w:rPr>
          <w:b/>
          <w:bCs/>
        </w:rPr>
        <w:t xml:space="preserve"> </w:t>
      </w:r>
      <w:r w:rsidR="0031082F">
        <w:t>Friday, October 18 by</w:t>
      </w:r>
      <w:r w:rsidR="00A5177A" w:rsidRPr="001C3E74">
        <w:rPr>
          <w:b/>
        </w:rPr>
        <w:t xml:space="preserve"> </w:t>
      </w:r>
      <w:r w:rsidR="00D00EBC" w:rsidRPr="00D00EBC">
        <w:rPr>
          <w:bCs/>
        </w:rPr>
        <w:t>3</w:t>
      </w:r>
      <w:r w:rsidR="0031082F" w:rsidRPr="00D00EBC">
        <w:rPr>
          <w:bCs/>
        </w:rPr>
        <w:t xml:space="preserve">.00pm </w:t>
      </w:r>
      <w:r w:rsidR="00D00EBC">
        <w:rPr>
          <w:bCs/>
        </w:rPr>
        <w:t>Eastern</w:t>
      </w:r>
      <w:r w:rsidR="0031082F" w:rsidRPr="00D00EBC">
        <w:rPr>
          <w:bCs/>
        </w:rPr>
        <w:t xml:space="preserve"> time</w:t>
      </w:r>
      <w:r w:rsidR="00D00EBC">
        <w:rPr>
          <w:bCs/>
        </w:rPr>
        <w:t xml:space="preserve"> in hard copy to Reception Desk Hall of Flags.</w:t>
      </w:r>
    </w:p>
    <w:p w14:paraId="0F2BC18F" w14:textId="77777777" w:rsidR="00A5177A" w:rsidRPr="00B60F6F" w:rsidRDefault="00A5177A" w:rsidP="00A5177A">
      <w:pPr>
        <w:jc w:val="both"/>
      </w:pPr>
    </w:p>
    <w:p w14:paraId="54B7EFD2" w14:textId="61E85FFA" w:rsidR="00B14200" w:rsidRDefault="007722F7" w:rsidP="007722F7">
      <w:pPr>
        <w:jc w:val="both"/>
        <w:rPr>
          <w:i/>
          <w:u w:val="single"/>
        </w:rPr>
      </w:pPr>
      <w:r w:rsidRPr="001D57B2">
        <w:rPr>
          <w:i/>
          <w:u w:val="single"/>
        </w:rPr>
        <w:t xml:space="preserve">Assignment </w:t>
      </w:r>
      <w:r w:rsidR="00B14200">
        <w:rPr>
          <w:i/>
          <w:u w:val="single"/>
        </w:rPr>
        <w:t>Three: Monitoring Plans (20%)</w:t>
      </w:r>
    </w:p>
    <w:p w14:paraId="2AB6F288" w14:textId="53E78F5D" w:rsidR="00C45C26" w:rsidRDefault="002A2859" w:rsidP="007722F7">
      <w:pPr>
        <w:jc w:val="both"/>
        <w:rPr>
          <w:iCs/>
        </w:rPr>
      </w:pPr>
      <w:r>
        <w:rPr>
          <w:iCs/>
        </w:rPr>
        <w:t xml:space="preserve">Working with the same team a monitoring plan will be devised to match the newly designed program.  </w:t>
      </w:r>
    </w:p>
    <w:p w14:paraId="7573CCA8" w14:textId="77777777" w:rsidR="002A2859" w:rsidRPr="002A2859" w:rsidRDefault="002A2859" w:rsidP="007722F7">
      <w:pPr>
        <w:jc w:val="both"/>
        <w:rPr>
          <w:iCs/>
        </w:rPr>
      </w:pPr>
    </w:p>
    <w:p w14:paraId="0B0DEC86" w14:textId="6A917CE3" w:rsidR="00C45C26" w:rsidRPr="00C45C26" w:rsidRDefault="00C45C26" w:rsidP="007722F7">
      <w:pPr>
        <w:jc w:val="both"/>
        <w:rPr>
          <w:iCs/>
        </w:rPr>
      </w:pPr>
      <w:r w:rsidRPr="00C45C26">
        <w:rPr>
          <w:iCs/>
        </w:rPr>
        <w:t>Assignment three is graded on:</w:t>
      </w:r>
    </w:p>
    <w:p w14:paraId="325CF052" w14:textId="28C44D0B" w:rsidR="00B14200" w:rsidRDefault="00C45C26" w:rsidP="00FE3D3A">
      <w:pPr>
        <w:pStyle w:val="ListParagraph"/>
        <w:numPr>
          <w:ilvl w:val="0"/>
          <w:numId w:val="30"/>
        </w:numPr>
        <w:jc w:val="both"/>
        <w:rPr>
          <w:iCs/>
        </w:rPr>
      </w:pPr>
      <w:r>
        <w:rPr>
          <w:iCs/>
        </w:rPr>
        <w:t>Correct use of different monitoring elements</w:t>
      </w:r>
    </w:p>
    <w:p w14:paraId="0DCC75FE" w14:textId="5D5B1D7C" w:rsidR="00C45C26" w:rsidRDefault="00C45C26" w:rsidP="00FE3D3A">
      <w:pPr>
        <w:pStyle w:val="ListParagraph"/>
        <w:numPr>
          <w:ilvl w:val="0"/>
          <w:numId w:val="30"/>
        </w:numPr>
        <w:jc w:val="both"/>
        <w:rPr>
          <w:iCs/>
        </w:rPr>
      </w:pPr>
      <w:r>
        <w:rPr>
          <w:iCs/>
        </w:rPr>
        <w:t>Prioritized and realistic approach</w:t>
      </w:r>
    </w:p>
    <w:p w14:paraId="0B86F378" w14:textId="2F9198A9" w:rsidR="00D00EBC" w:rsidRPr="00C45C26" w:rsidRDefault="00D00EBC" w:rsidP="00FE3D3A">
      <w:pPr>
        <w:pStyle w:val="ListParagraph"/>
        <w:numPr>
          <w:ilvl w:val="0"/>
          <w:numId w:val="30"/>
        </w:numPr>
        <w:jc w:val="both"/>
        <w:rPr>
          <w:iCs/>
        </w:rPr>
      </w:pPr>
      <w:r>
        <w:rPr>
          <w:iCs/>
        </w:rPr>
        <w:t>Professional presentation and formatting</w:t>
      </w:r>
    </w:p>
    <w:p w14:paraId="24287B49" w14:textId="40CA1406" w:rsidR="00B14200" w:rsidRDefault="00B14200" w:rsidP="007722F7">
      <w:pPr>
        <w:jc w:val="both"/>
        <w:rPr>
          <w:i/>
          <w:u w:val="single"/>
        </w:rPr>
      </w:pPr>
    </w:p>
    <w:p w14:paraId="236EF7A8" w14:textId="11E26162" w:rsidR="00472875" w:rsidRPr="00472875" w:rsidRDefault="00472875" w:rsidP="007722F7">
      <w:pPr>
        <w:jc w:val="both"/>
        <w:rPr>
          <w:b/>
          <w:bCs/>
          <w:iCs/>
        </w:rPr>
      </w:pPr>
      <w:r w:rsidRPr="00472875">
        <w:rPr>
          <w:b/>
          <w:bCs/>
          <w:iCs/>
        </w:rPr>
        <w:t xml:space="preserve">Due: </w:t>
      </w:r>
      <w:r w:rsidR="0031082F" w:rsidRPr="00D00EBC">
        <w:rPr>
          <w:iCs/>
        </w:rPr>
        <w:t xml:space="preserve">Friday, November 1 by </w:t>
      </w:r>
      <w:r w:rsidR="00D00EBC" w:rsidRPr="00D00EBC">
        <w:rPr>
          <w:bCs/>
        </w:rPr>
        <w:t xml:space="preserve">3.00pm </w:t>
      </w:r>
      <w:r w:rsidR="00D00EBC">
        <w:rPr>
          <w:bCs/>
        </w:rPr>
        <w:t>Eastern</w:t>
      </w:r>
      <w:r w:rsidR="00D00EBC" w:rsidRPr="00D00EBC">
        <w:rPr>
          <w:bCs/>
        </w:rPr>
        <w:t xml:space="preserve"> time</w:t>
      </w:r>
      <w:r w:rsidR="00D00EBC">
        <w:rPr>
          <w:bCs/>
        </w:rPr>
        <w:t xml:space="preserve"> in hard copy to Reception Desk Hall of Flags.</w:t>
      </w:r>
    </w:p>
    <w:p w14:paraId="01C3849B" w14:textId="77777777" w:rsidR="00B14200" w:rsidRDefault="00B14200" w:rsidP="007722F7">
      <w:pPr>
        <w:jc w:val="both"/>
        <w:rPr>
          <w:i/>
          <w:u w:val="single"/>
        </w:rPr>
      </w:pPr>
    </w:p>
    <w:p w14:paraId="1FE029BC" w14:textId="77777777" w:rsidR="00BC4DDA" w:rsidRDefault="00B14200" w:rsidP="007722F7">
      <w:pPr>
        <w:jc w:val="both"/>
        <w:rPr>
          <w:i/>
          <w:u w:val="single"/>
        </w:rPr>
      </w:pPr>
      <w:r>
        <w:rPr>
          <w:i/>
          <w:u w:val="single"/>
        </w:rPr>
        <w:t xml:space="preserve">Assignment Four: Initial Evaluation TOR with guidance </w:t>
      </w:r>
      <w:r w:rsidR="007722F7" w:rsidRPr="001D57B2">
        <w:rPr>
          <w:i/>
          <w:u w:val="single"/>
        </w:rPr>
        <w:t>(</w:t>
      </w:r>
      <w:r w:rsidR="007722F7">
        <w:rPr>
          <w:i/>
          <w:u w:val="single"/>
        </w:rPr>
        <w:t>35</w:t>
      </w:r>
      <w:r w:rsidR="007722F7" w:rsidRPr="001D57B2">
        <w:rPr>
          <w:i/>
          <w:u w:val="single"/>
        </w:rPr>
        <w:t>%)</w:t>
      </w:r>
    </w:p>
    <w:p w14:paraId="26B04E1D" w14:textId="77777777" w:rsidR="00BC4DDA" w:rsidRDefault="00BC4DDA" w:rsidP="007722F7">
      <w:pPr>
        <w:jc w:val="both"/>
        <w:rPr>
          <w:i/>
          <w:u w:val="single"/>
        </w:rPr>
      </w:pPr>
    </w:p>
    <w:p w14:paraId="2E9A1F40" w14:textId="055D0FDA" w:rsidR="007722F7" w:rsidRPr="00BC4DDA" w:rsidRDefault="007722F7" w:rsidP="007722F7">
      <w:pPr>
        <w:jc w:val="both"/>
        <w:rPr>
          <w:i/>
          <w:u w:val="single"/>
        </w:rPr>
      </w:pPr>
      <w:r w:rsidRPr="001D57B2">
        <w:t xml:space="preserve">Working in </w:t>
      </w:r>
      <w:r w:rsidR="00B14200" w:rsidRPr="00B14200">
        <w:rPr>
          <w:i/>
          <w:iCs/>
          <w:u w:val="single"/>
        </w:rPr>
        <w:t>new</w:t>
      </w:r>
      <w:r w:rsidR="00B14200">
        <w:t xml:space="preserve"> </w:t>
      </w:r>
      <w:r w:rsidRPr="001D57B2">
        <w:t xml:space="preserve">teams </w:t>
      </w:r>
      <w:r w:rsidR="002A2859">
        <w:t xml:space="preserve">on </w:t>
      </w:r>
      <w:r w:rsidR="002A2859" w:rsidRPr="002A2859">
        <w:rPr>
          <w:i/>
          <w:iCs/>
          <w:u w:val="single"/>
        </w:rPr>
        <w:t>new</w:t>
      </w:r>
      <w:r w:rsidR="002A2859">
        <w:t xml:space="preserve"> projects </w:t>
      </w:r>
      <w:r w:rsidRPr="001D57B2">
        <w:t>in the role of</w:t>
      </w:r>
      <w:r w:rsidR="008F57BB">
        <w:t xml:space="preserve"> consultants</w:t>
      </w:r>
      <w:r w:rsidRPr="001D57B2">
        <w:t>, students will develop an Evaluation Terms of Reference (TOR) for their project</w:t>
      </w:r>
      <w:r>
        <w:t xml:space="preserve"> </w:t>
      </w:r>
      <w:r w:rsidR="008F57BB" w:rsidRPr="008F57BB">
        <w:t>with guidance to the implementing team regarding what decisions and follow-up is necessary in order to finalize the document</w:t>
      </w:r>
      <w:r w:rsidRPr="008F57BB">
        <w:t>.</w:t>
      </w:r>
      <w:r w:rsidR="008F57BB">
        <w:t xml:space="preserve">  </w:t>
      </w:r>
    </w:p>
    <w:p w14:paraId="69ADB30A" w14:textId="77777777" w:rsidR="007722F7" w:rsidRPr="00FC04D6" w:rsidRDefault="007722F7" w:rsidP="007722F7">
      <w:pPr>
        <w:jc w:val="both"/>
      </w:pPr>
    </w:p>
    <w:p w14:paraId="700C5535" w14:textId="73DB4161" w:rsidR="007722F7" w:rsidRPr="001D57B2" w:rsidRDefault="007722F7" w:rsidP="007722F7">
      <w:pPr>
        <w:jc w:val="both"/>
      </w:pPr>
      <w:r w:rsidRPr="001D57B2">
        <w:t xml:space="preserve">Assignment </w:t>
      </w:r>
      <w:r w:rsidR="00B14200">
        <w:t>four</w:t>
      </w:r>
      <w:r w:rsidRPr="001D57B2">
        <w:t xml:space="preserve"> is graded on:</w:t>
      </w:r>
    </w:p>
    <w:p w14:paraId="0C76E9B0" w14:textId="68794152" w:rsidR="007722F7" w:rsidRPr="001D57B2" w:rsidRDefault="00B14200" w:rsidP="00FE3D3A">
      <w:pPr>
        <w:numPr>
          <w:ilvl w:val="0"/>
          <w:numId w:val="23"/>
        </w:numPr>
        <w:jc w:val="both"/>
      </w:pPr>
      <w:r>
        <w:t>I</w:t>
      </w:r>
      <w:r w:rsidR="007722F7" w:rsidRPr="001D57B2">
        <w:t>nclusion of all TOR elements</w:t>
      </w:r>
      <w:r>
        <w:t xml:space="preserve"> in a manner that shows an understanding </w:t>
      </w:r>
      <w:r w:rsidR="007722F7" w:rsidRPr="001D57B2">
        <w:t>of the core decisions and their relationships</w:t>
      </w:r>
    </w:p>
    <w:p w14:paraId="3D3EA8E8" w14:textId="3D5E3D0A" w:rsidR="007C1525" w:rsidRDefault="007C1525" w:rsidP="00FE3D3A">
      <w:pPr>
        <w:numPr>
          <w:ilvl w:val="0"/>
          <w:numId w:val="23"/>
        </w:numPr>
        <w:jc w:val="both"/>
      </w:pPr>
      <w:r>
        <w:t>Application of core evaluation decisions in an appropriate manner to the case</w:t>
      </w:r>
    </w:p>
    <w:p w14:paraId="48EFAC33" w14:textId="0ECBD889" w:rsidR="007722F7" w:rsidRDefault="007722F7" w:rsidP="00FE3D3A">
      <w:pPr>
        <w:numPr>
          <w:ilvl w:val="0"/>
          <w:numId w:val="23"/>
        </w:numPr>
        <w:jc w:val="both"/>
      </w:pPr>
      <w:r w:rsidRPr="001D57B2">
        <w:t>Quality of writing and formatting</w:t>
      </w:r>
      <w:r w:rsidR="00B14200">
        <w:t xml:space="preserve"> that aids the reader in navigating the different types of material contained in the TOR</w:t>
      </w:r>
    </w:p>
    <w:p w14:paraId="1FCAC7D9" w14:textId="4161852E" w:rsidR="00B14200" w:rsidRDefault="00B14200" w:rsidP="00B14200">
      <w:pPr>
        <w:jc w:val="both"/>
      </w:pPr>
    </w:p>
    <w:p w14:paraId="7127502A" w14:textId="0D92A10D" w:rsidR="00B14200" w:rsidRPr="00FC04D6" w:rsidRDefault="00B14200" w:rsidP="00B14200">
      <w:pPr>
        <w:jc w:val="both"/>
        <w:outlineLvl w:val="0"/>
        <w:rPr>
          <w:b/>
        </w:rPr>
      </w:pPr>
      <w:r w:rsidRPr="00FC04D6">
        <w:rPr>
          <w:b/>
        </w:rPr>
        <w:lastRenderedPageBreak/>
        <w:t xml:space="preserve">Due:  </w:t>
      </w:r>
      <w:r w:rsidR="0031082F" w:rsidRPr="007C1525">
        <w:rPr>
          <w:bCs/>
        </w:rPr>
        <w:t>Wednesday</w:t>
      </w:r>
      <w:r w:rsidR="007C1525">
        <w:rPr>
          <w:bCs/>
        </w:rPr>
        <w:t>,</w:t>
      </w:r>
      <w:r w:rsidR="0031082F" w:rsidRPr="007C1525">
        <w:rPr>
          <w:bCs/>
        </w:rPr>
        <w:t xml:space="preserve"> December 11 by 5pm Mountain time</w:t>
      </w:r>
      <w:r w:rsidR="00BC4DDA">
        <w:rPr>
          <w:bCs/>
        </w:rPr>
        <w:t xml:space="preserve">. </w:t>
      </w:r>
      <w:r w:rsidRPr="0031082F">
        <w:rPr>
          <w:b/>
        </w:rPr>
        <w:t xml:space="preserve"> </w:t>
      </w:r>
      <w:r w:rsidR="00BC4DDA">
        <w:t>T</w:t>
      </w:r>
      <w:r w:rsidR="00BC4DDA" w:rsidRPr="008E6F86">
        <w:t xml:space="preserve">eams will </w:t>
      </w:r>
      <w:r w:rsidR="00BC4DDA">
        <w:t xml:space="preserve">electronically </w:t>
      </w:r>
      <w:r w:rsidR="00BC4DDA" w:rsidRPr="008E6F86">
        <w:t>submit to Professor</w:t>
      </w:r>
      <w:r w:rsidR="00BC4DDA">
        <w:t xml:space="preserve"> Scharbatke-Church</w:t>
      </w:r>
      <w:r w:rsidR="00BC4DDA" w:rsidRPr="008E6F86">
        <w:t xml:space="preserve">.  </w:t>
      </w:r>
    </w:p>
    <w:p w14:paraId="553F1C23" w14:textId="77777777" w:rsidR="00B14200" w:rsidRPr="001D57B2" w:rsidRDefault="00B14200" w:rsidP="00B14200">
      <w:pPr>
        <w:jc w:val="both"/>
      </w:pPr>
    </w:p>
    <w:p w14:paraId="4AD7239B" w14:textId="77777777" w:rsidR="007722F7" w:rsidRDefault="007722F7" w:rsidP="00A5177A">
      <w:pPr>
        <w:jc w:val="both"/>
        <w:rPr>
          <w:rFonts w:cs="Courier New"/>
          <w:i/>
        </w:rPr>
      </w:pPr>
    </w:p>
    <w:p w14:paraId="1CAD4F5C" w14:textId="453CDC2A" w:rsidR="00A5177A" w:rsidRPr="00B60F6F" w:rsidRDefault="00A5177A" w:rsidP="00A5177A">
      <w:pPr>
        <w:jc w:val="both"/>
        <w:rPr>
          <w:i/>
        </w:rPr>
      </w:pPr>
      <w:r w:rsidRPr="00B60F6F">
        <w:rPr>
          <w:rFonts w:cs="Courier New"/>
          <w:i/>
        </w:rPr>
        <w:t>In accordance with federal and state law, Tufts University provides for reasonable accommodation to students with documented disabilities.  If you believe you have a disability requiring an accommodation, please contact</w:t>
      </w:r>
      <w:r w:rsidR="009151ED">
        <w:rPr>
          <w:rFonts w:cs="Courier New"/>
          <w:i/>
        </w:rPr>
        <w:t xml:space="preserve"> </w:t>
      </w:r>
      <w:r w:rsidR="00BE6DED">
        <w:rPr>
          <w:rFonts w:cs="Courier New"/>
          <w:i/>
        </w:rPr>
        <w:t>Mary Dulatre</w:t>
      </w:r>
      <w:r w:rsidRPr="00B60F6F">
        <w:rPr>
          <w:rFonts w:cs="Courier New"/>
          <w:i/>
        </w:rPr>
        <w:t>, Registrar and Manager of Student Academic Programs, Goddard 212, (617) 627-2405.</w:t>
      </w:r>
    </w:p>
    <w:p w14:paraId="3FCA500B" w14:textId="77777777" w:rsidR="00A5177A" w:rsidRPr="00B60F6F" w:rsidRDefault="00A5177A" w:rsidP="00A5177A">
      <w:pPr>
        <w:jc w:val="both"/>
      </w:pPr>
    </w:p>
    <w:p w14:paraId="4F6D84BF" w14:textId="56919B7B" w:rsidR="00261EBF" w:rsidRDefault="00A5177A" w:rsidP="00A5177A">
      <w:pPr>
        <w:jc w:val="both"/>
        <w:rPr>
          <w:b/>
          <w:u w:val="single"/>
        </w:rPr>
      </w:pPr>
      <w:r w:rsidRPr="005712F6">
        <w:rPr>
          <w:b/>
          <w:u w:val="single"/>
        </w:rPr>
        <w:t>Reading List</w:t>
      </w:r>
    </w:p>
    <w:p w14:paraId="378A698E" w14:textId="77777777" w:rsidR="00A5177A" w:rsidRPr="00B60F6F" w:rsidRDefault="00A5177A" w:rsidP="00A5177A"/>
    <w:p w14:paraId="54004214" w14:textId="048994AF" w:rsidR="00A5177A" w:rsidRPr="009221F4" w:rsidRDefault="00547609" w:rsidP="00A5177A">
      <w:r>
        <w:t>S</w:t>
      </w:r>
      <w:r w:rsidR="00A5177A" w:rsidRPr="009221F4">
        <w:t>tudents</w:t>
      </w:r>
      <w:r w:rsidR="00CB3643">
        <w:t xml:space="preserve"> are advised to read</w:t>
      </w:r>
      <w:r w:rsidR="00D22041">
        <w:t xml:space="preserve"> </w:t>
      </w:r>
      <w:r w:rsidR="006F433F">
        <w:t xml:space="preserve">the </w:t>
      </w:r>
      <w:r w:rsidR="00D22041">
        <w:t>syllabus</w:t>
      </w:r>
      <w:r w:rsidR="00A5177A" w:rsidRPr="009221F4">
        <w:t xml:space="preserve"> closely </w:t>
      </w:r>
      <w:r>
        <w:t>before starting the reading for each class.  T</w:t>
      </w:r>
      <w:r w:rsidR="00A5177A" w:rsidRPr="009221F4">
        <w:t xml:space="preserve">here are </w:t>
      </w:r>
      <w:r w:rsidR="00CB3643">
        <w:t>often</w:t>
      </w:r>
      <w:r w:rsidR="00A5177A" w:rsidRPr="009221F4">
        <w:t xml:space="preserve"> instructions </w:t>
      </w:r>
      <w:r w:rsidR="000004E3">
        <w:t>labeled</w:t>
      </w:r>
      <w:r w:rsidR="00B83A15">
        <w:t xml:space="preserve"> as ‘Professor’s Note’ </w:t>
      </w:r>
      <w:r w:rsidR="00A5177A">
        <w:t xml:space="preserve">to guide students in what or how to read. </w:t>
      </w:r>
      <w:r w:rsidR="00A5177A" w:rsidRPr="009221F4">
        <w:t xml:space="preserve">  </w:t>
      </w:r>
    </w:p>
    <w:p w14:paraId="28F3DCC6" w14:textId="77777777" w:rsidR="00A5177A" w:rsidRPr="009221F4" w:rsidRDefault="00A5177A" w:rsidP="00A5177A"/>
    <w:p w14:paraId="0C92DD4A" w14:textId="17088D9C" w:rsidR="00A5177A" w:rsidRPr="009221F4" w:rsidRDefault="00A5177A" w:rsidP="00A5177A">
      <w:r w:rsidRPr="001438CF">
        <w:rPr>
          <w:b/>
          <w:i/>
        </w:rPr>
        <w:t>Required readings</w:t>
      </w:r>
      <w:r w:rsidRPr="009221F4">
        <w:t xml:space="preserve"> should be read closely and carefully.  The readings that are </w:t>
      </w:r>
      <w:r w:rsidRPr="00547609">
        <w:rPr>
          <w:b/>
          <w:bCs/>
          <w:i/>
          <w:iCs/>
        </w:rPr>
        <w:t>highly recommended</w:t>
      </w:r>
      <w:r w:rsidRPr="009221F4">
        <w:t xml:space="preserve"> are quality contributions to the main idea, but could be reviewed more quickly.  </w:t>
      </w:r>
      <w:r w:rsidRPr="00547609">
        <w:rPr>
          <w:b/>
          <w:bCs/>
          <w:i/>
          <w:iCs/>
        </w:rPr>
        <w:t>Optional readings</w:t>
      </w:r>
      <w:r w:rsidRPr="009221F4">
        <w:t xml:space="preserve"> are just that – optional pending your interest and time.  </w:t>
      </w:r>
    </w:p>
    <w:p w14:paraId="79400B57" w14:textId="77777777" w:rsidR="00A5177A" w:rsidRPr="00B60F6F" w:rsidRDefault="00A5177A" w:rsidP="00A5177A">
      <w:pPr>
        <w:rPr>
          <w:i/>
        </w:rPr>
      </w:pPr>
    </w:p>
    <w:p w14:paraId="7DC630DC" w14:textId="3E2D5DEF" w:rsidR="002434CF" w:rsidRDefault="002434CF" w:rsidP="002434CF">
      <w:pPr>
        <w:rPr>
          <w:i/>
        </w:rPr>
      </w:pPr>
      <w:r>
        <w:t>The required and highly recommended material is</w:t>
      </w:r>
      <w:r w:rsidRPr="009221F4">
        <w:t xml:space="preserve"> available on the course </w:t>
      </w:r>
      <w:r>
        <w:t xml:space="preserve">Canvas site under the “Files” section.  </w:t>
      </w:r>
      <w:r w:rsidRPr="0066550B">
        <w:t xml:space="preserve">If there is a problem with the </w:t>
      </w:r>
      <w:r>
        <w:t>Canvas</w:t>
      </w:r>
      <w:r w:rsidRPr="0066550B">
        <w:t xml:space="preserve"> site, students should alert the TA or </w:t>
      </w:r>
      <w:r w:rsidRPr="001438CF">
        <w:t>pending the type of document find it on the Internet</w:t>
      </w:r>
      <w:r w:rsidRPr="001438CF">
        <w:rPr>
          <w:i/>
        </w:rPr>
        <w:t>.</w:t>
      </w:r>
      <w:r w:rsidRPr="0066550B">
        <w:rPr>
          <w:i/>
        </w:rPr>
        <w:t xml:space="preserve">  </w:t>
      </w:r>
      <w:r w:rsidR="000A1CD9" w:rsidRPr="009221F4">
        <w:t xml:space="preserve">Optional readings are not posted on </w:t>
      </w:r>
      <w:r w:rsidR="000A1CD9">
        <w:t>Canvas</w:t>
      </w:r>
      <w:r w:rsidR="000A1CD9" w:rsidRPr="009221F4">
        <w:t xml:space="preserve">; if students are interested and unable to find a reading please email the course TA.  </w:t>
      </w:r>
    </w:p>
    <w:p w14:paraId="25C5E256" w14:textId="573AA3A2" w:rsidR="00376F0D" w:rsidRDefault="00376F0D" w:rsidP="00376F0D">
      <w:pPr>
        <w:rPr>
          <w:color w:val="222222"/>
        </w:rPr>
      </w:pPr>
    </w:p>
    <w:p w14:paraId="09189547" w14:textId="77777777" w:rsidR="00A5177A" w:rsidRPr="0056191F" w:rsidRDefault="000E3BCC" w:rsidP="00A5177A">
      <w:pPr>
        <w:rPr>
          <w:b/>
          <w:u w:val="single"/>
        </w:rPr>
      </w:pPr>
      <w:r>
        <w:rPr>
          <w:b/>
          <w:u w:val="single"/>
        </w:rPr>
        <w:t>Readings by Class</w:t>
      </w:r>
    </w:p>
    <w:p w14:paraId="0F2375CD" w14:textId="77777777" w:rsidR="00A5177A" w:rsidRPr="0056191F" w:rsidRDefault="00A5177A" w:rsidP="00A5177A"/>
    <w:p w14:paraId="5E6AE501" w14:textId="17ABB00D" w:rsidR="00A5177A" w:rsidRPr="00617C8E" w:rsidRDefault="00A5177A" w:rsidP="00FE3D3A">
      <w:pPr>
        <w:numPr>
          <w:ilvl w:val="1"/>
          <w:numId w:val="2"/>
        </w:numPr>
        <w:tabs>
          <w:tab w:val="clear" w:pos="360"/>
          <w:tab w:val="num" w:pos="0"/>
        </w:tabs>
        <w:rPr>
          <w:sz w:val="28"/>
          <w:szCs w:val="28"/>
        </w:rPr>
      </w:pPr>
      <w:r w:rsidRPr="00617C8E">
        <w:rPr>
          <w:b/>
          <w:sz w:val="28"/>
          <w:szCs w:val="28"/>
        </w:rPr>
        <w:t xml:space="preserve">Course </w:t>
      </w:r>
      <w:r w:rsidR="00054C8D" w:rsidRPr="00617C8E">
        <w:rPr>
          <w:b/>
          <w:sz w:val="28"/>
          <w:szCs w:val="28"/>
        </w:rPr>
        <w:t>Overview</w:t>
      </w:r>
    </w:p>
    <w:p w14:paraId="45E045A8" w14:textId="77777777" w:rsidR="00A5177A" w:rsidRDefault="00A5177A" w:rsidP="00FE3D3A">
      <w:pPr>
        <w:numPr>
          <w:ilvl w:val="0"/>
          <w:numId w:val="5"/>
        </w:numPr>
      </w:pPr>
      <w:r>
        <w:t>Learning Objective: students will have an understanding of the learning objectives, expectations</w:t>
      </w:r>
      <w:r w:rsidR="00054C8D">
        <w:t>, format</w:t>
      </w:r>
      <w:r>
        <w:t xml:space="preserve"> and requirements of the course</w:t>
      </w:r>
    </w:p>
    <w:p w14:paraId="47DD2642" w14:textId="77777777" w:rsidR="00091CB1" w:rsidRDefault="00091CB1" w:rsidP="00091CB1"/>
    <w:p w14:paraId="0A117EDB" w14:textId="77777777" w:rsidR="00091CB1" w:rsidRDefault="00091CB1" w:rsidP="00091CB1">
      <w:bookmarkStart w:id="2" w:name="_Hlk17200248"/>
      <w:r w:rsidRPr="00BF5615">
        <w:rPr>
          <w:b/>
          <w:i/>
          <w:iCs/>
        </w:rPr>
        <w:t>Professor’s Note</w:t>
      </w:r>
      <w:r w:rsidRPr="00091CB1">
        <w:rPr>
          <w:b/>
          <w:i/>
        </w:rPr>
        <w:t>:</w:t>
      </w:r>
      <w:r>
        <w:t xml:space="preserve">  The reading list for day 1 looks more daunting than it actually is!  The vast majority are blog posts of only a few pages.  </w:t>
      </w:r>
    </w:p>
    <w:p w14:paraId="5C3C58F8" w14:textId="77777777" w:rsidR="00A5177A" w:rsidRDefault="00A5177A" w:rsidP="00A5177A"/>
    <w:p w14:paraId="122E11E4" w14:textId="52C3AB17" w:rsidR="00386636" w:rsidRDefault="00C926A0" w:rsidP="00681446">
      <w:r>
        <w:t>DM</w:t>
      </w:r>
      <w:r w:rsidR="00547609">
        <w:t>E</w:t>
      </w:r>
      <w:r>
        <w:t xml:space="preserve"> 201</w:t>
      </w:r>
      <w:r w:rsidR="00547609">
        <w:t>9</w:t>
      </w:r>
      <w:r w:rsidR="005A391D">
        <w:t xml:space="preserve"> </w:t>
      </w:r>
      <w:r>
        <w:t>C</w:t>
      </w:r>
      <w:r w:rsidR="005A391D">
        <w:t xml:space="preserve">ourse </w:t>
      </w:r>
      <w:r>
        <w:t>S</w:t>
      </w:r>
      <w:r w:rsidR="005A391D">
        <w:t xml:space="preserve">yllabus. </w:t>
      </w:r>
      <w:r w:rsidR="00005EE2">
        <w:t>Please review</w:t>
      </w:r>
      <w:r w:rsidR="006227FB">
        <w:t xml:space="preserve"> the </w:t>
      </w:r>
      <w:r w:rsidR="00005EE2">
        <w:t xml:space="preserve">syllabus prior to class paying particular attention to dates and deadlines. </w:t>
      </w:r>
      <w:r w:rsidR="005A391D">
        <w:t xml:space="preserve"> </w:t>
      </w:r>
      <w:r w:rsidR="00C87352">
        <w:t>H</w:t>
      </w:r>
      <w:r w:rsidR="005A391D">
        <w:t xml:space="preserve">ard copies will be given out Day 1 of class. </w:t>
      </w:r>
    </w:p>
    <w:p w14:paraId="5B9B8B8C" w14:textId="77777777" w:rsidR="00681446" w:rsidRDefault="00681446" w:rsidP="00681446"/>
    <w:p w14:paraId="5EC97692" w14:textId="11CF5FD1" w:rsidR="00F711BA" w:rsidRDefault="00F711BA" w:rsidP="00681446">
      <w:r>
        <w:t xml:space="preserve">Please read </w:t>
      </w:r>
      <w:r w:rsidR="003D5D76">
        <w:t>in the order listed</w:t>
      </w:r>
      <w:r>
        <w:t xml:space="preserve">: </w:t>
      </w:r>
    </w:p>
    <w:p w14:paraId="71D6A29E" w14:textId="7037FE34" w:rsidR="00F711BA" w:rsidRDefault="003D5D76" w:rsidP="00FE3D3A">
      <w:pPr>
        <w:numPr>
          <w:ilvl w:val="1"/>
          <w:numId w:val="37"/>
        </w:numPr>
      </w:pPr>
      <w:proofErr w:type="spellStart"/>
      <w:r>
        <w:t>Saez</w:t>
      </w:r>
      <w:proofErr w:type="spellEnd"/>
      <w:r>
        <w:t xml:space="preserve">, Francisco, </w:t>
      </w:r>
      <w:hyperlink r:id="rId10" w:history="1">
        <w:r w:rsidRPr="003D5D76">
          <w:rPr>
            <w:rStyle w:val="Hyperlink"/>
          </w:rPr>
          <w:t>The Four Productivity Styles</w:t>
        </w:r>
      </w:hyperlink>
    </w:p>
    <w:p w14:paraId="1AD17853" w14:textId="30C1F566" w:rsidR="00F711BA" w:rsidRDefault="00F711BA" w:rsidP="00FE3D3A">
      <w:pPr>
        <w:numPr>
          <w:ilvl w:val="1"/>
          <w:numId w:val="37"/>
        </w:numPr>
      </w:pPr>
      <w:r>
        <w:t xml:space="preserve">After reading </w:t>
      </w:r>
      <w:proofErr w:type="spellStart"/>
      <w:r w:rsidR="008348E0">
        <w:t>Saez’s</w:t>
      </w:r>
      <w:proofErr w:type="spellEnd"/>
      <w:r w:rsidR="008348E0">
        <w:t xml:space="preserve"> blog</w:t>
      </w:r>
      <w:r>
        <w:t xml:space="preserve">, complete the work styles assessment: </w:t>
      </w:r>
      <w:hyperlink r:id="rId11" w:history="1">
        <w:r w:rsidRPr="00332D3A">
          <w:rPr>
            <w:rStyle w:val="Hyperlink"/>
          </w:rPr>
          <w:t>http://www.carsontate.com/assessment/</w:t>
        </w:r>
      </w:hyperlink>
      <w:r>
        <w:t xml:space="preserve">  (Note: you don’t have to sign up for anything to do the assessment but you do have to give your email to get the results back.)  Remember your work style and bring it to class Day 1.</w:t>
      </w:r>
    </w:p>
    <w:p w14:paraId="6C311C4A" w14:textId="77777777" w:rsidR="008348E0" w:rsidRDefault="008348E0" w:rsidP="00FE3D3A">
      <w:pPr>
        <w:numPr>
          <w:ilvl w:val="1"/>
          <w:numId w:val="37"/>
        </w:numPr>
      </w:pPr>
      <w:r>
        <w:t xml:space="preserve">Tate, Carson, “Your Team May Have Too Many </w:t>
      </w:r>
      <w:proofErr w:type="spellStart"/>
      <w:r>
        <w:t>Prioritizers</w:t>
      </w:r>
      <w:proofErr w:type="spellEnd"/>
      <w:r>
        <w:t xml:space="preserve"> and Planners”, Harvard Business Review Blog, 2015. Available as PDF on Canvas or </w:t>
      </w:r>
      <w:hyperlink r:id="rId12" w:history="1">
        <w:r w:rsidRPr="00577FDE">
          <w:rPr>
            <w:rStyle w:val="Hyperlink"/>
          </w:rPr>
          <w:t>online</w:t>
        </w:r>
      </w:hyperlink>
      <w:r>
        <w:t>.</w:t>
      </w:r>
    </w:p>
    <w:p w14:paraId="174CC05A" w14:textId="77777777" w:rsidR="008348E0" w:rsidRDefault="008348E0" w:rsidP="008348E0">
      <w:pPr>
        <w:ind w:left="1440"/>
      </w:pPr>
    </w:p>
    <w:p w14:paraId="5936BE80" w14:textId="242F1221" w:rsidR="00681446" w:rsidRDefault="00681446" w:rsidP="00AA4378">
      <w:pPr>
        <w:rPr>
          <w:bCs/>
        </w:rPr>
      </w:pPr>
      <w:bookmarkStart w:id="3" w:name="_Hlk17055942"/>
      <w:r>
        <w:rPr>
          <w:bCs/>
        </w:rPr>
        <w:lastRenderedPageBreak/>
        <w:t>Concept Note</w:t>
      </w:r>
      <w:r w:rsidR="00D247C9">
        <w:rPr>
          <w:bCs/>
        </w:rPr>
        <w:t>: Establishing systems to ensure and manage peaceful political protest in Bahrain.  (Available on DME Canvas page)</w:t>
      </w:r>
      <w:r w:rsidR="00DE6F53">
        <w:rPr>
          <w:bCs/>
        </w:rPr>
        <w:t xml:space="preserve"> Bring hard copy with your notes to class 1.</w:t>
      </w:r>
    </w:p>
    <w:p w14:paraId="4E684943" w14:textId="77777777" w:rsidR="00681446" w:rsidRDefault="00681446" w:rsidP="00AA4378">
      <w:pPr>
        <w:rPr>
          <w:bCs/>
        </w:rPr>
      </w:pPr>
    </w:p>
    <w:p w14:paraId="754B46F5" w14:textId="5AAA7AD2" w:rsidR="00D8139B" w:rsidRPr="00AA4378" w:rsidRDefault="00AA4378" w:rsidP="00AA4378">
      <w:pPr>
        <w:rPr>
          <w:bCs/>
        </w:rPr>
      </w:pPr>
      <w:r w:rsidRPr="00AA4378">
        <w:rPr>
          <w:bCs/>
        </w:rPr>
        <w:t xml:space="preserve">Bond,  </w:t>
      </w:r>
      <w:hyperlink r:id="rId13" w:history="1">
        <w:r w:rsidRPr="00AA4378">
          <w:rPr>
            <w:rStyle w:val="Hyperlink"/>
            <w:bCs/>
          </w:rPr>
          <w:t>Adaptive Management What it means for CSOs</w:t>
        </w:r>
      </w:hyperlink>
      <w:r w:rsidRPr="00AA4378">
        <w:rPr>
          <w:bCs/>
        </w:rPr>
        <w:t xml:space="preserve">, 2016. </w:t>
      </w:r>
      <w:r w:rsidR="00D8139B" w:rsidRPr="00AA4378">
        <w:rPr>
          <w:bCs/>
        </w:rPr>
        <w:t xml:space="preserve">Read the Exec Sum + Section 1 and 2 (pages </w:t>
      </w:r>
      <w:r w:rsidRPr="00AA4378">
        <w:rPr>
          <w:bCs/>
        </w:rPr>
        <w:t>3 – 12)</w:t>
      </w:r>
    </w:p>
    <w:bookmarkEnd w:id="3"/>
    <w:p w14:paraId="5453B18C" w14:textId="36D9BE6B" w:rsidR="00A428D2" w:rsidRDefault="00A428D2" w:rsidP="00A428D2">
      <w:pPr>
        <w:pStyle w:val="ListParagraph"/>
        <w:rPr>
          <w:color w:val="FF0000"/>
        </w:rPr>
      </w:pPr>
    </w:p>
    <w:p w14:paraId="24DD76D0" w14:textId="3BB0DEA1" w:rsidR="00D247C9" w:rsidRDefault="00D247C9" w:rsidP="008348E0">
      <w:pPr>
        <w:rPr>
          <w:b/>
          <w:bCs/>
        </w:rPr>
      </w:pPr>
      <w:r w:rsidRPr="00D247C9">
        <w:rPr>
          <w:b/>
          <w:bCs/>
        </w:rPr>
        <w:t xml:space="preserve">Highly Recommended: </w:t>
      </w:r>
    </w:p>
    <w:p w14:paraId="0B59934B" w14:textId="77777777" w:rsidR="00C36668" w:rsidRPr="00D247C9" w:rsidRDefault="00C36668" w:rsidP="008348E0">
      <w:pPr>
        <w:rPr>
          <w:b/>
          <w:bCs/>
        </w:rPr>
      </w:pPr>
    </w:p>
    <w:p w14:paraId="7060258A" w14:textId="6ED2B7AE" w:rsidR="00C17308" w:rsidRPr="008348E0" w:rsidRDefault="00B7133E" w:rsidP="008348E0">
      <w:pPr>
        <w:rPr>
          <w:b/>
        </w:rPr>
      </w:pPr>
      <w:proofErr w:type="spellStart"/>
      <w:r w:rsidRPr="00AE01DB">
        <w:t>Bursztyny</w:t>
      </w:r>
      <w:proofErr w:type="spellEnd"/>
      <w:r w:rsidRPr="00AE01DB">
        <w:t xml:space="preserve">, Leonardo, </w:t>
      </w:r>
      <w:proofErr w:type="spellStart"/>
      <w:r w:rsidRPr="00AE01DB">
        <w:t>Fujiwaraz</w:t>
      </w:r>
      <w:proofErr w:type="spellEnd"/>
      <w:r w:rsidRPr="00AE01DB">
        <w:t xml:space="preserve">, Thomas, and </w:t>
      </w:r>
      <w:proofErr w:type="spellStart"/>
      <w:r w:rsidRPr="00AE01DB">
        <w:t>Pallais</w:t>
      </w:r>
      <w:proofErr w:type="spellEnd"/>
      <w:r w:rsidRPr="00AE01DB">
        <w:t>, Amanda. “</w:t>
      </w:r>
      <w:bookmarkStart w:id="4" w:name="_Hlk17195235"/>
      <w:r w:rsidR="00FD501E">
        <w:fldChar w:fldCharType="begin"/>
      </w:r>
      <w:r w:rsidR="00FD501E">
        <w:instrText xml:space="preserve"> HYPERLINK "https://scholar.harvard.edu/files/pallais/files/acting_wife.pdf" </w:instrText>
      </w:r>
      <w:r w:rsidR="00FD501E">
        <w:fldChar w:fldCharType="separate"/>
      </w:r>
      <w:r w:rsidRPr="00AE01DB">
        <w:t>Acting Wife: Marriage Market Incentives and Labor Market Investments</w:t>
      </w:r>
      <w:r w:rsidR="00FD501E">
        <w:fldChar w:fldCharType="end"/>
      </w:r>
      <w:r w:rsidRPr="00AE01DB">
        <w:t>.”</w:t>
      </w:r>
      <w:r w:rsidR="004905D4" w:rsidRPr="00AE01DB">
        <w:t xml:space="preserve"> </w:t>
      </w:r>
      <w:r w:rsidRPr="00AE01DB">
        <w:t>April 2017.</w:t>
      </w:r>
    </w:p>
    <w:bookmarkEnd w:id="2"/>
    <w:bookmarkEnd w:id="4"/>
    <w:p w14:paraId="338D137F" w14:textId="77777777" w:rsidR="00B5570A" w:rsidRPr="00C73D06" w:rsidRDefault="00B5570A" w:rsidP="00B5570A">
      <w:pPr>
        <w:rPr>
          <w:highlight w:val="yellow"/>
        </w:rPr>
      </w:pPr>
    </w:p>
    <w:p w14:paraId="4631CC6C" w14:textId="13A53AF9" w:rsidR="00A5177A" w:rsidRPr="00617C8E" w:rsidRDefault="00A5177A" w:rsidP="00FE3D3A">
      <w:pPr>
        <w:numPr>
          <w:ilvl w:val="1"/>
          <w:numId w:val="2"/>
        </w:numPr>
        <w:tabs>
          <w:tab w:val="clear" w:pos="360"/>
          <w:tab w:val="num" w:pos="0"/>
        </w:tabs>
        <w:rPr>
          <w:sz w:val="28"/>
          <w:szCs w:val="28"/>
        </w:rPr>
      </w:pPr>
      <w:r w:rsidRPr="00617C8E">
        <w:rPr>
          <w:b/>
          <w:sz w:val="28"/>
          <w:szCs w:val="28"/>
        </w:rPr>
        <w:t>Visionary Aspirations</w:t>
      </w:r>
    </w:p>
    <w:p w14:paraId="7F7C2A8A" w14:textId="77777777" w:rsidR="00A5177A" w:rsidRDefault="00A5177A" w:rsidP="00FE3D3A">
      <w:pPr>
        <w:numPr>
          <w:ilvl w:val="0"/>
          <w:numId w:val="5"/>
        </w:numPr>
      </w:pPr>
      <w:r>
        <w:t>Learning Objective: to ground the course in the macro</w:t>
      </w:r>
      <w:r w:rsidR="00F82E58">
        <w:t xml:space="preserve"> framework currently meant to drive</w:t>
      </w:r>
      <w:r>
        <w:t xml:space="preserve"> foreign assistance </w:t>
      </w:r>
    </w:p>
    <w:p w14:paraId="5978F222" w14:textId="77777777" w:rsidR="00A5177A" w:rsidRPr="0056191F" w:rsidRDefault="00A5177A" w:rsidP="00A5177A">
      <w:pPr>
        <w:ind w:left="720"/>
      </w:pPr>
    </w:p>
    <w:p w14:paraId="0FEDE1E3" w14:textId="3D068288" w:rsidR="007C264C" w:rsidRDefault="007C264C" w:rsidP="00A5177A">
      <w:r>
        <w:rPr>
          <w:b/>
          <w:i/>
        </w:rPr>
        <w:t xml:space="preserve">Professor’s Note:  </w:t>
      </w:r>
      <w:r w:rsidR="00EF5052" w:rsidRPr="00EF5052">
        <w:rPr>
          <w:bCs/>
          <w:iCs/>
        </w:rPr>
        <w:t>Read the material in the order listed below and re</w:t>
      </w:r>
      <w:r w:rsidR="001532DC" w:rsidRPr="00EF5052">
        <w:rPr>
          <w:bCs/>
          <w:iCs/>
        </w:rPr>
        <w:t>flect</w:t>
      </w:r>
      <w:r w:rsidR="001532DC">
        <w:t xml:space="preserve"> on the following questions:</w:t>
      </w:r>
    </w:p>
    <w:p w14:paraId="33FF8BA5" w14:textId="77777777" w:rsidR="001532DC" w:rsidRDefault="001532DC" w:rsidP="00FE3D3A">
      <w:pPr>
        <w:numPr>
          <w:ilvl w:val="0"/>
          <w:numId w:val="17"/>
        </w:numPr>
      </w:pPr>
      <w:r>
        <w:t>What is the ‘end-state’ that peacebuilding or development is working towards?</w:t>
      </w:r>
    </w:p>
    <w:p w14:paraId="6D9D0C09" w14:textId="5CF0BE48" w:rsidR="002C370E" w:rsidRDefault="006F218F" w:rsidP="00FE3D3A">
      <w:pPr>
        <w:numPr>
          <w:ilvl w:val="0"/>
          <w:numId w:val="17"/>
        </w:numPr>
      </w:pPr>
      <w:r>
        <w:t>Do the SDGs equate to the ideal ‘end-state’?</w:t>
      </w:r>
    </w:p>
    <w:p w14:paraId="62EEA741" w14:textId="77777777" w:rsidR="001532DC" w:rsidRDefault="00ED6C52" w:rsidP="00FE3D3A">
      <w:pPr>
        <w:numPr>
          <w:ilvl w:val="0"/>
          <w:numId w:val="17"/>
        </w:numPr>
      </w:pPr>
      <w:r>
        <w:t>Is it feasible to plan work to create this ‘end-state’?</w:t>
      </w:r>
    </w:p>
    <w:p w14:paraId="5C08CFE0" w14:textId="77777777" w:rsidR="007C264C" w:rsidRPr="009F0A7F" w:rsidRDefault="007C264C" w:rsidP="007C264C">
      <w:pPr>
        <w:ind w:left="720"/>
      </w:pPr>
    </w:p>
    <w:p w14:paraId="7AD99BC7" w14:textId="3C08D450" w:rsidR="00F30979" w:rsidRDefault="00F30979" w:rsidP="00295B4B">
      <w:r w:rsidRPr="00F30979">
        <w:rPr>
          <w:b/>
          <w:bCs/>
          <w:i/>
          <w:iCs/>
        </w:rPr>
        <w:t>Professor’s Note:</w:t>
      </w:r>
      <w:r>
        <w:t xml:space="preserve"> the SDG document does not have page numbers.</w:t>
      </w:r>
      <w:r w:rsidR="00070F17">
        <w:t xml:space="preserve"> The numbers for this reading are the PDF page numbers</w:t>
      </w:r>
      <w:r w:rsidR="0003073F">
        <w:t>.</w:t>
      </w:r>
    </w:p>
    <w:p w14:paraId="591BA4BB" w14:textId="57F14E57" w:rsidR="007C182E" w:rsidRDefault="00C92939" w:rsidP="00FE3D3A">
      <w:pPr>
        <w:pStyle w:val="ListParagraph"/>
        <w:numPr>
          <w:ilvl w:val="0"/>
          <w:numId w:val="34"/>
        </w:numPr>
      </w:pPr>
      <w:hyperlink r:id="rId14" w:history="1">
        <w:r w:rsidR="007C182E" w:rsidRPr="00CD27D3">
          <w:rPr>
            <w:rStyle w:val="Hyperlink"/>
          </w:rPr>
          <w:t xml:space="preserve">United Nations </w:t>
        </w:r>
        <w:r w:rsidR="006F218F" w:rsidRPr="00CD27D3">
          <w:rPr>
            <w:rStyle w:val="Hyperlink"/>
          </w:rPr>
          <w:t>Sustainable Development Goals</w:t>
        </w:r>
      </w:hyperlink>
      <w:r w:rsidR="006F218F" w:rsidRPr="007E0ABC">
        <w:t>,</w:t>
      </w:r>
      <w:r w:rsidR="00F82E58" w:rsidRPr="007E0ABC">
        <w:t xml:space="preserve"> </w:t>
      </w:r>
      <w:r w:rsidR="00F30979">
        <w:t xml:space="preserve">Please do a scan read of </w:t>
      </w:r>
      <w:r w:rsidR="001F2480" w:rsidRPr="007E0ABC">
        <w:t>page</w:t>
      </w:r>
      <w:r w:rsidR="007E0ABC" w:rsidRPr="007E0ABC">
        <w:t>s</w:t>
      </w:r>
      <w:r w:rsidR="001F2480" w:rsidRPr="007E0ABC">
        <w:t xml:space="preserve"> 1-18</w:t>
      </w:r>
      <w:r w:rsidR="008001E5">
        <w:t>. C</w:t>
      </w:r>
      <w:r w:rsidR="007E0ABC" w:rsidRPr="007E0ABC">
        <w:t>arefully read and reflect upon pages 18-32 on the goals and targets</w:t>
      </w:r>
      <w:r w:rsidR="001F2480" w:rsidRPr="007E0ABC">
        <w:t>.</w:t>
      </w:r>
    </w:p>
    <w:p w14:paraId="148B8A67" w14:textId="77777777" w:rsidR="007755D4" w:rsidRDefault="007755D4" w:rsidP="00A5177A"/>
    <w:p w14:paraId="48495D8C" w14:textId="788F6FBD" w:rsidR="00641B14" w:rsidRDefault="00EA3361" w:rsidP="00EA3361">
      <w:pPr>
        <w:rPr>
          <w:shd w:val="clear" w:color="auto" w:fill="FFFFFF"/>
        </w:rPr>
      </w:pPr>
      <w:r w:rsidRPr="00EA3361">
        <w:rPr>
          <w:shd w:val="clear" w:color="auto" w:fill="FFFFFF"/>
        </w:rPr>
        <w:t>"</w:t>
      </w:r>
      <w:hyperlink r:id="rId15" w:history="1">
        <w:r w:rsidRPr="00CD27D3">
          <w:rPr>
            <w:rStyle w:val="Hyperlink"/>
            <w:shd w:val="clear" w:color="auto" w:fill="FFFFFF"/>
          </w:rPr>
          <w:t>A New Deal for Engagement in Fragile States</w:t>
        </w:r>
      </w:hyperlink>
      <w:r w:rsidRPr="00EA3361">
        <w:rPr>
          <w:shd w:val="clear" w:color="auto" w:fill="FFFFFF"/>
        </w:rPr>
        <w:t>."</w:t>
      </w:r>
      <w:r w:rsidRPr="00EA3361">
        <w:rPr>
          <w:rStyle w:val="apple-converted-space"/>
          <w:shd w:val="clear" w:color="auto" w:fill="FFFFFF"/>
        </w:rPr>
        <w:t> </w:t>
      </w:r>
      <w:r w:rsidRPr="00EA3361">
        <w:rPr>
          <w:i/>
          <w:iCs/>
          <w:shd w:val="clear" w:color="auto" w:fill="FFFFFF"/>
        </w:rPr>
        <w:t xml:space="preserve">International Dialogue on </w:t>
      </w:r>
      <w:r>
        <w:rPr>
          <w:i/>
          <w:iCs/>
          <w:shd w:val="clear" w:color="auto" w:fill="FFFFFF"/>
        </w:rPr>
        <w:t>P</w:t>
      </w:r>
      <w:r w:rsidRPr="00EA3361">
        <w:rPr>
          <w:i/>
          <w:iCs/>
          <w:shd w:val="clear" w:color="auto" w:fill="FFFFFF"/>
        </w:rPr>
        <w:t>eacebuilding and Statebuilding</w:t>
      </w:r>
      <w:r>
        <w:rPr>
          <w:shd w:val="clear" w:color="auto" w:fill="FFFFFF"/>
        </w:rPr>
        <w:t xml:space="preserve">. </w:t>
      </w:r>
      <w:r w:rsidRPr="00EA3361">
        <w:rPr>
          <w:shd w:val="clear" w:color="auto" w:fill="FFFFFF"/>
        </w:rPr>
        <w:t xml:space="preserve">Web. 29 Dec. 2012. </w:t>
      </w:r>
    </w:p>
    <w:p w14:paraId="31BE9D2C" w14:textId="78A07008" w:rsidR="00BD4262" w:rsidRDefault="00BD4262" w:rsidP="00EA3361">
      <w:pPr>
        <w:rPr>
          <w:shd w:val="clear" w:color="auto" w:fill="FFFFFF"/>
        </w:rPr>
      </w:pPr>
    </w:p>
    <w:p w14:paraId="3B309F62" w14:textId="6543308A" w:rsidR="00DD0FDE" w:rsidRDefault="00BD4262" w:rsidP="00EA3361">
      <w:pPr>
        <w:rPr>
          <w:shd w:val="clear" w:color="auto" w:fill="FFFFFF"/>
        </w:rPr>
      </w:pPr>
      <w:r>
        <w:rPr>
          <w:shd w:val="clear" w:color="auto" w:fill="FFFFFF"/>
        </w:rPr>
        <w:t>“</w:t>
      </w:r>
      <w:hyperlink r:id="rId16" w:history="1">
        <w:r w:rsidRPr="00BD4262">
          <w:rPr>
            <w:rStyle w:val="Hyperlink"/>
          </w:rPr>
          <w:t>Reali</w:t>
        </w:r>
        <w:r w:rsidR="005D3E0F">
          <w:rPr>
            <w:rStyle w:val="Hyperlink"/>
          </w:rPr>
          <w:t>z</w:t>
        </w:r>
        <w:r w:rsidRPr="00BD4262">
          <w:rPr>
            <w:rStyle w:val="Hyperlink"/>
          </w:rPr>
          <w:t>ation of the SDGs in Countries Affected by Conflict and Fragility: The Role of the New Deal</w:t>
        </w:r>
      </w:hyperlink>
      <w:r>
        <w:t xml:space="preserve">.” </w:t>
      </w:r>
      <w:r>
        <w:rPr>
          <w:i/>
        </w:rPr>
        <w:t xml:space="preserve">International Dialogue on Peacebuilding and Statebuilding </w:t>
      </w:r>
      <w:r>
        <w:t>Conceptual Note</w:t>
      </w:r>
      <w:r>
        <w:rPr>
          <w:i/>
        </w:rPr>
        <w:t xml:space="preserve">. </w:t>
      </w:r>
      <w:r>
        <w:t>Web. March 2017.</w:t>
      </w:r>
    </w:p>
    <w:p w14:paraId="2F403EDC" w14:textId="2F861CE1" w:rsidR="00EE6EAA" w:rsidRPr="00DD0FDE" w:rsidRDefault="00E50725" w:rsidP="00FE3D3A">
      <w:pPr>
        <w:pStyle w:val="ListParagraph"/>
        <w:numPr>
          <w:ilvl w:val="0"/>
          <w:numId w:val="34"/>
        </w:numPr>
        <w:rPr>
          <w:shd w:val="clear" w:color="auto" w:fill="FFFFFF"/>
        </w:rPr>
      </w:pPr>
      <w:r w:rsidRPr="00DD0FDE">
        <w:rPr>
          <w:shd w:val="clear" w:color="auto" w:fill="FFFFFF"/>
        </w:rPr>
        <w:t>Read Section 1 and 2 and review Annex B</w:t>
      </w:r>
    </w:p>
    <w:p w14:paraId="4791CBB4" w14:textId="77777777" w:rsidR="00EA3361" w:rsidRDefault="00EA3361" w:rsidP="00A5177A"/>
    <w:p w14:paraId="3F408EC9" w14:textId="79166C83" w:rsidR="00A5177A" w:rsidRDefault="00A5177A" w:rsidP="00A5177A">
      <w:r w:rsidRPr="00CA67C8">
        <w:t>Call, Charles T. and Elizabeth M. Cousens. “</w:t>
      </w:r>
      <w:hyperlink r:id="rId17" w:history="1">
        <w:r w:rsidR="008001E5" w:rsidRPr="008001E5">
          <w:rPr>
            <w:rStyle w:val="Hyperlink"/>
          </w:rPr>
          <w:t>Ending Wars and Building Peace</w:t>
        </w:r>
      </w:hyperlink>
      <w:r w:rsidR="008001E5">
        <w:t xml:space="preserve">” </w:t>
      </w:r>
      <w:r w:rsidRPr="00CA67C8">
        <w:t xml:space="preserve">Coping with Crisis Working Paper Series. New York: International Peace Academy, March 2007. </w:t>
      </w:r>
    </w:p>
    <w:p w14:paraId="2AB2790E" w14:textId="77777777" w:rsidR="006B665F" w:rsidRDefault="006B665F" w:rsidP="00094C92"/>
    <w:p w14:paraId="1BDAE53B" w14:textId="77777777" w:rsidR="00094C92" w:rsidRPr="009F0A7F" w:rsidRDefault="00094C92" w:rsidP="00094C92">
      <w:r w:rsidRPr="009F0A7F">
        <w:t xml:space="preserve">Richmond, Oliver P. and Jason Franks. </w:t>
      </w:r>
      <w:r w:rsidRPr="00094C92">
        <w:t>“Liberal Hubris? Virtual Peace in Cambodia.”</w:t>
      </w:r>
      <w:r w:rsidRPr="009F0A7F">
        <w:t xml:space="preserve"> </w:t>
      </w:r>
      <w:r w:rsidRPr="009F0A7F">
        <w:rPr>
          <w:i/>
        </w:rPr>
        <w:t>Security Dialogue</w:t>
      </w:r>
      <w:r w:rsidRPr="009F0A7F">
        <w:t xml:space="preserve">, vol. 38 (1): 27-48, 2007. </w:t>
      </w:r>
    </w:p>
    <w:p w14:paraId="3798C56D" w14:textId="77777777" w:rsidR="00A5177A" w:rsidRDefault="00A5177A" w:rsidP="00A5177A"/>
    <w:p w14:paraId="7ADABAE4" w14:textId="06745EB2" w:rsidR="00F82E58" w:rsidRDefault="00F82E58" w:rsidP="00094C92">
      <w:pPr>
        <w:rPr>
          <w:b/>
        </w:rPr>
      </w:pPr>
      <w:r w:rsidRPr="00F82E58">
        <w:rPr>
          <w:b/>
        </w:rPr>
        <w:t>Highly Recommended:</w:t>
      </w:r>
    </w:p>
    <w:p w14:paraId="396179DA" w14:textId="77777777" w:rsidR="00C36668" w:rsidRPr="00F82E58" w:rsidRDefault="00C36668" w:rsidP="00094C92">
      <w:pPr>
        <w:rPr>
          <w:b/>
        </w:rPr>
      </w:pPr>
    </w:p>
    <w:p w14:paraId="1790CF56" w14:textId="77777777" w:rsidR="00BF00BE" w:rsidRPr="00EA3361" w:rsidRDefault="00BF00BE" w:rsidP="00BF00BE">
      <w:pPr>
        <w:rPr>
          <w:b/>
          <w:shd w:val="clear" w:color="auto" w:fill="FFFFFF"/>
        </w:rPr>
      </w:pPr>
      <w:r w:rsidRPr="004F7332">
        <w:rPr>
          <w:b/>
          <w:i/>
          <w:shd w:val="clear" w:color="auto" w:fill="FFFFFF"/>
        </w:rPr>
        <w:t>Professor’s Note</w:t>
      </w:r>
      <w:r>
        <w:rPr>
          <w:shd w:val="clear" w:color="auto" w:fill="FFFFFF"/>
        </w:rPr>
        <w:t>:  For those interested in the history of the New Deal, this is a good read.</w:t>
      </w:r>
    </w:p>
    <w:p w14:paraId="3440A3EE" w14:textId="28352ECD" w:rsidR="008E7FBA" w:rsidRPr="008E7FBA" w:rsidRDefault="00577FDE" w:rsidP="00FE3D3A">
      <w:pPr>
        <w:pStyle w:val="ListParagraph"/>
        <w:numPr>
          <w:ilvl w:val="0"/>
          <w:numId w:val="34"/>
        </w:numPr>
      </w:pPr>
      <w:r>
        <w:t xml:space="preserve">McCandless, Erin, </w:t>
      </w:r>
      <w:r w:rsidR="008E7FBA" w:rsidRPr="00BF00BE">
        <w:rPr>
          <w:i/>
        </w:rPr>
        <w:t>Wicked Problems in Peacebuilding and Statebuilding: Making Progress in Measuring Progress Through the New Deal</w:t>
      </w:r>
      <w:r w:rsidR="008E7FBA" w:rsidRPr="008E7FBA">
        <w:t xml:space="preserve">. Global Governance: A </w:t>
      </w:r>
      <w:r w:rsidR="008E7FBA" w:rsidRPr="008E7FBA">
        <w:lastRenderedPageBreak/>
        <w:t>Review of Multilateralism and International Organizations: April-June 2013, Vol. 19, No. 2, pp. 227-248.</w:t>
      </w:r>
    </w:p>
    <w:p w14:paraId="2EDDB8E7" w14:textId="68525BB0" w:rsidR="006A7D35" w:rsidRDefault="006A7D35" w:rsidP="00094C92"/>
    <w:p w14:paraId="0F003B8E" w14:textId="77777777" w:rsidR="00BF00BE" w:rsidRDefault="00BF00BE" w:rsidP="00BF00BE">
      <w:r w:rsidRPr="0081124F">
        <w:rPr>
          <w:b/>
          <w:bCs/>
          <w:i/>
          <w:iCs/>
        </w:rPr>
        <w:t>Professor’s Note:</w:t>
      </w:r>
      <w:r>
        <w:t xml:space="preserve"> to understand the history of setting global efforts read about the MDGs</w:t>
      </w:r>
    </w:p>
    <w:p w14:paraId="5D057EDD" w14:textId="487FC2F5" w:rsidR="00F72EE3" w:rsidRDefault="00F72EE3" w:rsidP="00FE3D3A">
      <w:pPr>
        <w:pStyle w:val="ListParagraph"/>
        <w:numPr>
          <w:ilvl w:val="0"/>
          <w:numId w:val="34"/>
        </w:numPr>
      </w:pPr>
      <w:r w:rsidRPr="00CA67C8">
        <w:t xml:space="preserve">UN Millennium Development Goals.  Available at: </w:t>
      </w:r>
      <w:hyperlink r:id="rId18" w:history="1">
        <w:r w:rsidRPr="00CA67C8">
          <w:t>http://www.un.org/millenniumgoals/</w:t>
        </w:r>
      </w:hyperlink>
    </w:p>
    <w:p w14:paraId="45690CDF" w14:textId="77777777" w:rsidR="00F72EE3" w:rsidRDefault="00F72EE3" w:rsidP="00094C92"/>
    <w:p w14:paraId="0B0B4EC9" w14:textId="77777777" w:rsidR="00A5177A" w:rsidRPr="0056191F" w:rsidRDefault="00A5177A" w:rsidP="00A5177A">
      <w:pPr>
        <w:rPr>
          <w:b/>
        </w:rPr>
      </w:pPr>
      <w:r w:rsidRPr="0056191F">
        <w:rPr>
          <w:b/>
        </w:rPr>
        <w:t>Optional:</w:t>
      </w:r>
    </w:p>
    <w:p w14:paraId="4BDA38D4" w14:textId="77777777" w:rsidR="00A5177A" w:rsidRPr="0056191F" w:rsidRDefault="00A5177A" w:rsidP="00A5177A"/>
    <w:p w14:paraId="0DC3059E" w14:textId="23AB14E8" w:rsidR="00A5177A" w:rsidRPr="0056191F" w:rsidRDefault="00A5177A" w:rsidP="00A5177A">
      <w:r w:rsidRPr="0056191F">
        <w:t xml:space="preserve">Covey Jack, </w:t>
      </w:r>
      <w:proofErr w:type="spellStart"/>
      <w:r w:rsidRPr="0056191F">
        <w:t>Dziedzic</w:t>
      </w:r>
      <w:proofErr w:type="spellEnd"/>
      <w:r w:rsidRPr="0056191F">
        <w:t xml:space="preserve"> Michael, Hawley Leonard Eds. The Quest for Viable Peace, International Intervention and Strategies for Conflict Transformation, United States Institute of Peace, 2005.  Read Chapter 1, pages 3-22</w:t>
      </w:r>
      <w:r w:rsidR="00654659">
        <w:t>.</w:t>
      </w:r>
    </w:p>
    <w:p w14:paraId="0DBB47C2" w14:textId="77777777" w:rsidR="00A5177A" w:rsidRPr="0056191F" w:rsidRDefault="00A5177A" w:rsidP="00A5177A"/>
    <w:p w14:paraId="64BC8A48" w14:textId="77777777" w:rsidR="00A5177A" w:rsidRPr="0056191F" w:rsidRDefault="00A5177A" w:rsidP="00A5177A">
      <w:r w:rsidRPr="0056191F">
        <w:t xml:space="preserve">Barnett, Michael, </w:t>
      </w:r>
      <w:proofErr w:type="spellStart"/>
      <w:r w:rsidRPr="0056191F">
        <w:t>Hunjoon</w:t>
      </w:r>
      <w:proofErr w:type="spellEnd"/>
      <w:r w:rsidRPr="0056191F">
        <w:t xml:space="preserve"> Kim, </w:t>
      </w:r>
      <w:proofErr w:type="spellStart"/>
      <w:r w:rsidRPr="0056191F">
        <w:t>Madalene</w:t>
      </w:r>
      <w:proofErr w:type="spellEnd"/>
      <w:r w:rsidRPr="0056191F">
        <w:t xml:space="preserve"> O’Donnell, and Laura </w:t>
      </w:r>
      <w:proofErr w:type="spellStart"/>
      <w:r w:rsidRPr="0056191F">
        <w:t>Sitea</w:t>
      </w:r>
      <w:proofErr w:type="spellEnd"/>
      <w:r w:rsidRPr="0056191F">
        <w:t xml:space="preserve">. “Peacebuilding: What Is in a Name?” </w:t>
      </w:r>
      <w:r w:rsidRPr="0056191F">
        <w:rPr>
          <w:i/>
        </w:rPr>
        <w:t>Global Governance</w:t>
      </w:r>
      <w:r w:rsidRPr="0056191F">
        <w:t>, 13 (2007): 35-58.</w:t>
      </w:r>
    </w:p>
    <w:p w14:paraId="3011DDD3" w14:textId="77777777" w:rsidR="00A5177A" w:rsidRPr="0056191F" w:rsidRDefault="00A5177A" w:rsidP="00A5177A"/>
    <w:p w14:paraId="3877B02F" w14:textId="2900AB9D" w:rsidR="00A5177A" w:rsidRPr="0056191F" w:rsidRDefault="00A5177A" w:rsidP="00A5177A">
      <w:pPr>
        <w:rPr>
          <w:rStyle w:val="Emphasis"/>
          <w:i w:val="0"/>
        </w:rPr>
      </w:pPr>
      <w:r w:rsidRPr="0056191F">
        <w:rPr>
          <w:rStyle w:val="Emphasis"/>
          <w:i w:val="0"/>
        </w:rPr>
        <w:t>Fast L., Neufeldt R., “Envisioning Success: Building Blocks for Strategic and Comprehensive Peacebuilding Impact Evaluation</w:t>
      </w:r>
      <w:r w:rsidR="00654659">
        <w:rPr>
          <w:rStyle w:val="Emphasis"/>
          <w:i w:val="0"/>
        </w:rPr>
        <w:t>,</w:t>
      </w:r>
      <w:r w:rsidRPr="0056191F">
        <w:rPr>
          <w:rStyle w:val="Emphasis"/>
          <w:i w:val="0"/>
        </w:rPr>
        <w:t xml:space="preserve">” </w:t>
      </w:r>
      <w:r w:rsidRPr="0056191F">
        <w:rPr>
          <w:rStyle w:val="Emphasis"/>
        </w:rPr>
        <w:t>Journal of Peacebuilding and Development 2</w:t>
      </w:r>
      <w:r w:rsidRPr="0056191F">
        <w:rPr>
          <w:rStyle w:val="Emphasis"/>
          <w:i w:val="0"/>
        </w:rPr>
        <w:t>, No. 2, 2005</w:t>
      </w:r>
      <w:r w:rsidR="00654659">
        <w:rPr>
          <w:rStyle w:val="Emphasis"/>
          <w:i w:val="0"/>
        </w:rPr>
        <w:t>.</w:t>
      </w:r>
    </w:p>
    <w:p w14:paraId="62AECE51" w14:textId="76D21DEA" w:rsidR="00A5177A" w:rsidRDefault="00A5177A" w:rsidP="00A5177A">
      <w:pPr>
        <w:rPr>
          <w:rStyle w:val="Emphasis"/>
          <w:i w:val="0"/>
        </w:rPr>
      </w:pPr>
    </w:p>
    <w:p w14:paraId="75D29ABB" w14:textId="15639BEC" w:rsidR="00D43760" w:rsidRDefault="00D43760" w:rsidP="00A5177A">
      <w:pPr>
        <w:rPr>
          <w:rStyle w:val="Emphasis"/>
          <w:i w:val="0"/>
        </w:rPr>
      </w:pPr>
    </w:p>
    <w:p w14:paraId="68AC1438" w14:textId="102BE360" w:rsidR="00A5177A" w:rsidRPr="00617C8E" w:rsidRDefault="00A5177A" w:rsidP="00FE3D3A">
      <w:pPr>
        <w:numPr>
          <w:ilvl w:val="1"/>
          <w:numId w:val="2"/>
        </w:numPr>
        <w:rPr>
          <w:b/>
          <w:i/>
          <w:sz w:val="28"/>
          <w:szCs w:val="28"/>
        </w:rPr>
      </w:pPr>
      <w:r w:rsidRPr="00617C8E">
        <w:rPr>
          <w:b/>
          <w:sz w:val="28"/>
          <w:szCs w:val="28"/>
        </w:rPr>
        <w:t xml:space="preserve">At </w:t>
      </w:r>
      <w:r w:rsidR="00444478">
        <w:rPr>
          <w:b/>
          <w:sz w:val="28"/>
          <w:szCs w:val="28"/>
        </w:rPr>
        <w:t>t</w:t>
      </w:r>
      <w:r w:rsidRPr="00617C8E">
        <w:rPr>
          <w:b/>
          <w:sz w:val="28"/>
          <w:szCs w:val="28"/>
        </w:rPr>
        <w:t>he Heart of the Matter</w:t>
      </w:r>
    </w:p>
    <w:p w14:paraId="2C90A254" w14:textId="77777777" w:rsidR="00A5177A" w:rsidRPr="00BF3D49" w:rsidRDefault="00A5177A" w:rsidP="00FE3D3A">
      <w:pPr>
        <w:numPr>
          <w:ilvl w:val="1"/>
          <w:numId w:val="3"/>
        </w:numPr>
        <w:rPr>
          <w:i/>
        </w:rPr>
      </w:pPr>
      <w:r w:rsidRPr="008F4E60">
        <w:t xml:space="preserve">Learning Objectives: </w:t>
      </w:r>
      <w:r>
        <w:t xml:space="preserve">Pinpointing the role and types of change in </w:t>
      </w:r>
      <w:r w:rsidR="002A03A9">
        <w:t>analysis, design, monitoring, evaluation and learning (</w:t>
      </w:r>
      <w:r>
        <w:t>ADMEL</w:t>
      </w:r>
      <w:r w:rsidR="002A03A9">
        <w:t>)</w:t>
      </w:r>
      <w:r>
        <w:t xml:space="preserve"> and an introduction to the </w:t>
      </w:r>
      <w:r w:rsidR="00B12CB1">
        <w:t>technical vocabulary</w:t>
      </w:r>
    </w:p>
    <w:p w14:paraId="43B03F44" w14:textId="77777777" w:rsidR="00A5177A" w:rsidRDefault="00A5177A" w:rsidP="00897E5F">
      <w:pPr>
        <w:rPr>
          <w:i/>
        </w:rPr>
      </w:pPr>
    </w:p>
    <w:p w14:paraId="5B77E9DF" w14:textId="0944D81A" w:rsidR="00A5177A" w:rsidRPr="00897E5F" w:rsidRDefault="00A5177A" w:rsidP="00897E5F">
      <w:r w:rsidRPr="00C87352">
        <w:t xml:space="preserve">Church C. and M. Rogers. </w:t>
      </w:r>
      <w:r w:rsidR="00654659">
        <w:t>“</w:t>
      </w:r>
      <w:r w:rsidR="00897E5F" w:rsidRPr="00C87352">
        <w:t>Understanding Change, Draft Chapter,</w:t>
      </w:r>
      <w:r w:rsidR="00654659">
        <w:t>”</w:t>
      </w:r>
      <w:r w:rsidR="00897E5F" w:rsidRPr="00C87352">
        <w:t xml:space="preserve"> </w:t>
      </w:r>
      <w:r w:rsidR="00897E5F" w:rsidRPr="00FE79CE">
        <w:rPr>
          <w:i/>
        </w:rPr>
        <w:t>Designing for Results 2.0</w:t>
      </w:r>
      <w:r w:rsidR="00897E5F" w:rsidRPr="00C87352">
        <w:t>;</w:t>
      </w:r>
      <w:r w:rsidR="00CB3A7D" w:rsidRPr="00C87352">
        <w:t xml:space="preserve"> Forthcoming</w:t>
      </w:r>
      <w:r w:rsidR="00897E5F" w:rsidRPr="00C87352">
        <w:t xml:space="preserve"> 20</w:t>
      </w:r>
      <w:r w:rsidR="00FE79CE">
        <w:t>20</w:t>
      </w:r>
      <w:r w:rsidR="00897E5F" w:rsidRPr="00C87352">
        <w:t>.  This document is not for circulation or citation.</w:t>
      </w:r>
      <w:r w:rsidR="00897E5F">
        <w:t xml:space="preserve">  </w:t>
      </w:r>
      <w:r w:rsidR="00897E5F" w:rsidRPr="00897E5F">
        <w:t xml:space="preserve"> </w:t>
      </w:r>
    </w:p>
    <w:p w14:paraId="2253E582" w14:textId="77777777" w:rsidR="00A5177A" w:rsidRDefault="00A5177A" w:rsidP="00A5177A"/>
    <w:p w14:paraId="0798695F" w14:textId="77777777" w:rsidR="00ED2719" w:rsidRDefault="00ED2719" w:rsidP="00A5177A">
      <w:r w:rsidRPr="00ED2719">
        <w:rPr>
          <w:b/>
          <w:i/>
        </w:rPr>
        <w:t>Professor’s Note:</w:t>
      </w:r>
      <w:r>
        <w:t xml:space="preserve">  </w:t>
      </w:r>
      <w:r w:rsidR="00C03C0B">
        <w:t xml:space="preserve">bring </w:t>
      </w:r>
      <w:r w:rsidR="00DD08FE">
        <w:t>the DME Project Cycle to class</w:t>
      </w:r>
      <w:r w:rsidR="00C03C0B">
        <w:t xml:space="preserve">.  </w:t>
      </w:r>
    </w:p>
    <w:p w14:paraId="47E6F119" w14:textId="5CC10A07" w:rsidR="00A5177A" w:rsidRDefault="006520C2" w:rsidP="00FE3D3A">
      <w:pPr>
        <w:numPr>
          <w:ilvl w:val="0"/>
          <w:numId w:val="10"/>
        </w:numPr>
      </w:pPr>
      <w:r>
        <w:t>DME Project Cycle</w:t>
      </w:r>
      <w:r w:rsidR="00A5177A" w:rsidRPr="00256187">
        <w:t xml:space="preserve">. </w:t>
      </w:r>
      <w:r w:rsidR="00D45849">
        <w:t xml:space="preserve">Available as a handout on </w:t>
      </w:r>
      <w:r w:rsidR="001708C1">
        <w:t>Canvas.</w:t>
      </w:r>
      <w:r w:rsidR="00D45849">
        <w:t xml:space="preserve"> </w:t>
      </w:r>
      <w:r w:rsidR="00A5177A">
        <w:t xml:space="preserve"> </w:t>
      </w:r>
    </w:p>
    <w:p w14:paraId="01BC246D" w14:textId="77777777" w:rsidR="00ED2719" w:rsidRDefault="002008A8" w:rsidP="00FE3D3A">
      <w:pPr>
        <w:numPr>
          <w:ilvl w:val="0"/>
          <w:numId w:val="10"/>
        </w:numPr>
      </w:pPr>
      <w:r>
        <w:t>A Collection of Project/Program C</w:t>
      </w:r>
      <w:r w:rsidR="00ED2719">
        <w:t>ycle</w:t>
      </w:r>
      <w:r>
        <w:t>s</w:t>
      </w:r>
      <w:r w:rsidR="00ED2719">
        <w:t xml:space="preserve">.  Available as handout on </w:t>
      </w:r>
      <w:r w:rsidR="001708C1">
        <w:t>Canvas</w:t>
      </w:r>
      <w:r w:rsidR="00ED2719">
        <w:t>.</w:t>
      </w:r>
    </w:p>
    <w:p w14:paraId="29CE22FF" w14:textId="77777777" w:rsidR="002008A8" w:rsidRDefault="002008A8" w:rsidP="003A6B60">
      <w:pPr>
        <w:rPr>
          <w:b/>
          <w:i/>
          <w:lang w:val="en"/>
        </w:rPr>
      </w:pPr>
    </w:p>
    <w:p w14:paraId="6C082C28" w14:textId="7749C200" w:rsidR="00B47D12" w:rsidRDefault="003A6B60" w:rsidP="003A6B60">
      <w:pPr>
        <w:rPr>
          <w:b/>
          <w:i/>
          <w:lang w:val="en"/>
        </w:rPr>
      </w:pPr>
      <w:r>
        <w:rPr>
          <w:b/>
          <w:i/>
          <w:lang w:val="en"/>
        </w:rPr>
        <w:t>Professor’s</w:t>
      </w:r>
      <w:r w:rsidRPr="00E17408">
        <w:rPr>
          <w:b/>
          <w:i/>
          <w:lang w:val="en"/>
        </w:rPr>
        <w:t xml:space="preserve"> Note: </w:t>
      </w:r>
      <w:r w:rsidRPr="00FF49E2">
        <w:rPr>
          <w:lang w:val="en"/>
        </w:rPr>
        <w:t>th</w:t>
      </w:r>
      <w:r w:rsidR="006520C2">
        <w:rPr>
          <w:lang w:val="en"/>
        </w:rPr>
        <w:t>e following t</w:t>
      </w:r>
      <w:r w:rsidR="00816DC8">
        <w:rPr>
          <w:lang w:val="en"/>
        </w:rPr>
        <w:t xml:space="preserve">hree </w:t>
      </w:r>
      <w:r w:rsidR="006520C2">
        <w:rPr>
          <w:lang w:val="en"/>
        </w:rPr>
        <w:t xml:space="preserve">short </w:t>
      </w:r>
      <w:r w:rsidR="00816DC8">
        <w:rPr>
          <w:lang w:val="en"/>
        </w:rPr>
        <w:t xml:space="preserve">pieces </w:t>
      </w:r>
      <w:r w:rsidR="005553D5">
        <w:rPr>
          <w:lang w:val="en"/>
        </w:rPr>
        <w:t xml:space="preserve">are </w:t>
      </w:r>
      <w:r w:rsidRPr="00FF49E2">
        <w:rPr>
          <w:lang w:val="en"/>
        </w:rPr>
        <w:t xml:space="preserve">not only highly entertaining; </w:t>
      </w:r>
      <w:r w:rsidR="005553D5">
        <w:rPr>
          <w:lang w:val="en"/>
        </w:rPr>
        <w:t>they</w:t>
      </w:r>
      <w:r w:rsidRPr="00FF49E2">
        <w:rPr>
          <w:lang w:val="en"/>
        </w:rPr>
        <w:t xml:space="preserve"> speak to</w:t>
      </w:r>
      <w:r w:rsidR="00816DC8">
        <w:rPr>
          <w:lang w:val="en"/>
        </w:rPr>
        <w:t xml:space="preserve"> reoccurring issues with impenetrable language. </w:t>
      </w:r>
      <w:r w:rsidR="00FE79CE">
        <w:rPr>
          <w:lang w:val="en"/>
        </w:rPr>
        <w:t xml:space="preserve">  This language acts as a barrier to conceptual clarity which undermines good design practice. </w:t>
      </w:r>
    </w:p>
    <w:p w14:paraId="1092DD4A" w14:textId="77777777" w:rsidR="006D4807" w:rsidRDefault="006D4807" w:rsidP="00FE3D3A">
      <w:pPr>
        <w:numPr>
          <w:ilvl w:val="0"/>
          <w:numId w:val="11"/>
        </w:numPr>
        <w:rPr>
          <w:lang w:val="en"/>
        </w:rPr>
      </w:pPr>
      <w:r>
        <w:rPr>
          <w:lang w:val="en"/>
        </w:rPr>
        <w:t>Holmes, Oliver</w:t>
      </w:r>
      <w:r w:rsidRPr="00CD1172">
        <w:rPr>
          <w:lang w:val="en"/>
        </w:rPr>
        <w:t>. “</w:t>
      </w:r>
      <w:hyperlink r:id="rId19" w:history="1">
        <w:r w:rsidRPr="00CD1172">
          <w:rPr>
            <w:rStyle w:val="Hyperlink"/>
            <w:lang w:val="en"/>
          </w:rPr>
          <w:t xml:space="preserve">World Bank Economist Sidelined after Demanding Shorter Emails and Reports.” </w:t>
        </w:r>
      </w:hyperlink>
      <w:r>
        <w:rPr>
          <w:lang w:val="en"/>
        </w:rPr>
        <w:t xml:space="preserve"> The Guardian, Guardian News and Media, 26 May 2017.</w:t>
      </w:r>
    </w:p>
    <w:p w14:paraId="6D4022F1" w14:textId="4A8BACEB" w:rsidR="00B47D12" w:rsidRDefault="003A6B60" w:rsidP="00FE3D3A">
      <w:pPr>
        <w:numPr>
          <w:ilvl w:val="0"/>
          <w:numId w:val="11"/>
        </w:numPr>
        <w:rPr>
          <w:lang w:val="en"/>
        </w:rPr>
      </w:pPr>
      <w:r>
        <w:rPr>
          <w:lang w:val="en"/>
        </w:rPr>
        <w:t xml:space="preserve">Alan Duncan, </w:t>
      </w:r>
      <w:hyperlink r:id="rId20" w:history="1">
        <w:r w:rsidRPr="00CD27D3">
          <w:rPr>
            <w:rStyle w:val="Hyperlink"/>
            <w:lang w:val="en"/>
          </w:rPr>
          <w:t>DFID Internal Memo</w:t>
        </w:r>
      </w:hyperlink>
      <w:r>
        <w:rPr>
          <w:lang w:val="en"/>
        </w:rPr>
        <w:t xml:space="preserve"> 2012</w:t>
      </w:r>
    </w:p>
    <w:p w14:paraId="6B759872" w14:textId="65F3233E" w:rsidR="00E4698F" w:rsidRDefault="00E4698F" w:rsidP="00FE3D3A">
      <w:pPr>
        <w:numPr>
          <w:ilvl w:val="0"/>
          <w:numId w:val="11"/>
        </w:numPr>
        <w:rPr>
          <w:lang w:val="en"/>
        </w:rPr>
      </w:pPr>
      <w:r>
        <w:rPr>
          <w:lang w:val="en"/>
        </w:rPr>
        <w:t>Murphy, Kate. “</w:t>
      </w:r>
      <w:hyperlink r:id="rId21" w:history="1">
        <w:r w:rsidRPr="00E4698F">
          <w:rPr>
            <w:rStyle w:val="Hyperlink"/>
            <w:lang w:val="en"/>
          </w:rPr>
          <w:t xml:space="preserve">Just to be clear: why </w:t>
        </w:r>
        <w:proofErr w:type="spellStart"/>
        <w:r w:rsidRPr="00E4698F">
          <w:rPr>
            <w:rStyle w:val="Hyperlink"/>
            <w:lang w:val="en"/>
          </w:rPr>
          <w:t>Devspeak</w:t>
        </w:r>
        <w:proofErr w:type="spellEnd"/>
        <w:r w:rsidRPr="00E4698F">
          <w:rPr>
            <w:rStyle w:val="Hyperlink"/>
            <w:lang w:val="en"/>
          </w:rPr>
          <w:t xml:space="preserve"> needs to adopt Plain Language</w:t>
        </w:r>
      </w:hyperlink>
      <w:r>
        <w:rPr>
          <w:lang w:val="en"/>
        </w:rPr>
        <w:t>.” Oxfam blog, 14 December 2018.</w:t>
      </w:r>
    </w:p>
    <w:p w14:paraId="50896731" w14:textId="77777777" w:rsidR="00B47D12" w:rsidRPr="00B47D12" w:rsidRDefault="00B47D12" w:rsidP="003A6B60">
      <w:pPr>
        <w:rPr>
          <w:lang w:val="en"/>
        </w:rPr>
      </w:pPr>
    </w:p>
    <w:p w14:paraId="4248B584" w14:textId="77777777" w:rsidR="003A6B60" w:rsidRPr="00CC7E74" w:rsidRDefault="003A6B60" w:rsidP="003A6B60">
      <w:pPr>
        <w:rPr>
          <w:b/>
          <w:iCs/>
        </w:rPr>
      </w:pPr>
      <w:r w:rsidRPr="00CC7E74">
        <w:rPr>
          <w:b/>
          <w:iCs/>
        </w:rPr>
        <w:t>Highly Recommended:</w:t>
      </w:r>
    </w:p>
    <w:p w14:paraId="7A68664F" w14:textId="77777777" w:rsidR="003A6B60" w:rsidRDefault="003A6B60" w:rsidP="003A6B60"/>
    <w:p w14:paraId="1229F158" w14:textId="77777777" w:rsidR="003A6B60" w:rsidRPr="00B16C25" w:rsidRDefault="003A6B60" w:rsidP="003A6B60">
      <w:proofErr w:type="spellStart"/>
      <w:r w:rsidRPr="00B85F5F">
        <w:t>Scharbatke</w:t>
      </w:r>
      <w:proofErr w:type="spellEnd"/>
      <w:r w:rsidRPr="00B85F5F">
        <w:t xml:space="preserve">-Church and </w:t>
      </w:r>
      <w:proofErr w:type="spellStart"/>
      <w:r w:rsidRPr="00B85F5F">
        <w:t>Chebuske</w:t>
      </w:r>
      <w:proofErr w:type="spellEnd"/>
      <w:r w:rsidRPr="00B85F5F">
        <w:t xml:space="preserve">.  </w:t>
      </w:r>
      <w:r w:rsidRPr="008328AC">
        <w:t>Innovative Activities for Changing the Criminal Justice System</w:t>
      </w:r>
      <w:r>
        <w:t xml:space="preserve">, 2012.  </w:t>
      </w:r>
    </w:p>
    <w:p w14:paraId="6E1C6E32" w14:textId="77777777" w:rsidR="00A5177A" w:rsidRPr="00F113BF" w:rsidRDefault="00A5177A" w:rsidP="00A5177A">
      <w:pPr>
        <w:rPr>
          <w:b/>
          <w:i/>
        </w:rPr>
      </w:pPr>
    </w:p>
    <w:p w14:paraId="53BC5AF7" w14:textId="57525369" w:rsidR="00A5177A" w:rsidRPr="00617C8E" w:rsidRDefault="00A5177A" w:rsidP="00FE3D3A">
      <w:pPr>
        <w:numPr>
          <w:ilvl w:val="1"/>
          <w:numId w:val="2"/>
        </w:numPr>
        <w:rPr>
          <w:b/>
          <w:sz w:val="28"/>
          <w:szCs w:val="28"/>
        </w:rPr>
      </w:pPr>
      <w:r w:rsidRPr="00617C8E">
        <w:rPr>
          <w:b/>
          <w:sz w:val="28"/>
          <w:szCs w:val="28"/>
        </w:rPr>
        <w:t>Making Change Happen: The Main Point</w:t>
      </w:r>
    </w:p>
    <w:p w14:paraId="7BFA97A9" w14:textId="77777777" w:rsidR="00A5177A" w:rsidRDefault="00A5177A" w:rsidP="00FE3D3A">
      <w:pPr>
        <w:numPr>
          <w:ilvl w:val="1"/>
          <w:numId w:val="3"/>
        </w:numPr>
      </w:pPr>
      <w:r w:rsidRPr="00E911EF">
        <w:t>Learning Objective:  understanding the multiple iterations a theory of change can take, setting</w:t>
      </w:r>
      <w:r>
        <w:t xml:space="preserve"> a goal as the lynchpin to quality design and developing the subsequent change pathway</w:t>
      </w:r>
    </w:p>
    <w:p w14:paraId="3080529B" w14:textId="77777777" w:rsidR="00E7103D" w:rsidRDefault="00E7103D" w:rsidP="00A5177A">
      <w:pPr>
        <w:rPr>
          <w:b/>
          <w:i/>
        </w:rPr>
      </w:pPr>
    </w:p>
    <w:p w14:paraId="3B4EF287" w14:textId="2369E4EE" w:rsidR="00A5177A" w:rsidRDefault="00A5177A" w:rsidP="00A5177A">
      <w:r w:rsidRPr="0096229B">
        <w:rPr>
          <w:b/>
          <w:i/>
        </w:rPr>
        <w:t>Professor’s Note</w:t>
      </w:r>
      <w:r>
        <w:t>: It is suggested that you read in the order provided</w:t>
      </w:r>
      <w:r w:rsidR="002A03A9">
        <w:t xml:space="preserve"> below</w:t>
      </w:r>
      <w:r>
        <w:t>.</w:t>
      </w:r>
    </w:p>
    <w:p w14:paraId="5EBAF178" w14:textId="77777777" w:rsidR="00C87352" w:rsidRPr="001579B2" w:rsidRDefault="00C87352" w:rsidP="00C87352"/>
    <w:p w14:paraId="44CE6CEC" w14:textId="03652A60" w:rsidR="00C87352" w:rsidRPr="00897E5F" w:rsidRDefault="00C87352" w:rsidP="00C87352">
      <w:bookmarkStart w:id="5" w:name="_Hlk489365867"/>
      <w:r w:rsidRPr="001579B2">
        <w:t xml:space="preserve">Church C. and M. Rogers. </w:t>
      </w:r>
      <w:r w:rsidR="00654659">
        <w:t>“</w:t>
      </w:r>
      <w:r w:rsidR="001579B2" w:rsidRPr="001579B2">
        <w:t>Designing Effective Programming</w:t>
      </w:r>
      <w:r w:rsidRPr="001579B2">
        <w:t>,</w:t>
      </w:r>
      <w:r w:rsidRPr="00C87352">
        <w:t xml:space="preserve"> Draft Chapter,</w:t>
      </w:r>
      <w:r w:rsidR="00654659">
        <w:t>”</w:t>
      </w:r>
      <w:r w:rsidRPr="00C87352">
        <w:t xml:space="preserve"> </w:t>
      </w:r>
      <w:r w:rsidRPr="00E7103D">
        <w:rPr>
          <w:i/>
        </w:rPr>
        <w:t>Designing for Results 2.0</w:t>
      </w:r>
      <w:r w:rsidRPr="00C87352">
        <w:t>; Forthcoming 20</w:t>
      </w:r>
      <w:r w:rsidR="001C2966">
        <w:t>20</w:t>
      </w:r>
      <w:r w:rsidRPr="00C87352">
        <w:t>.  This document is not for circulation or citation.</w:t>
      </w:r>
      <w:r>
        <w:t xml:space="preserve">  </w:t>
      </w:r>
      <w:r w:rsidRPr="00897E5F">
        <w:t xml:space="preserve"> </w:t>
      </w:r>
    </w:p>
    <w:bookmarkEnd w:id="5"/>
    <w:p w14:paraId="3E357BE4" w14:textId="77777777" w:rsidR="00C87352" w:rsidRDefault="00C87352" w:rsidP="00021CAF"/>
    <w:p w14:paraId="24DEB1B9" w14:textId="2D5382FC" w:rsidR="00021CAF" w:rsidRDefault="00021CAF" w:rsidP="00021CAF">
      <w:r w:rsidRPr="008A2C27">
        <w:t xml:space="preserve">Vogel </w:t>
      </w:r>
      <w:r>
        <w:t xml:space="preserve">Isabel, </w:t>
      </w:r>
      <w:hyperlink r:id="rId22" w:history="1">
        <w:r w:rsidRPr="00CD27D3">
          <w:rPr>
            <w:rStyle w:val="Hyperlink"/>
          </w:rPr>
          <w:t>Theory of Change Review</w:t>
        </w:r>
      </w:hyperlink>
      <w:r w:rsidRPr="008A2C27">
        <w:t>,</w:t>
      </w:r>
      <w:r>
        <w:t xml:space="preserve"> DFID,</w:t>
      </w:r>
      <w:r w:rsidRPr="008A2C27">
        <w:t xml:space="preserve"> 2014</w:t>
      </w:r>
      <w:r>
        <w:t xml:space="preserve">.  Read: pages </w:t>
      </w:r>
      <w:r w:rsidR="009F7A7C">
        <w:t>3-6, 9</w:t>
      </w:r>
      <w:r>
        <w:t>, 3</w:t>
      </w:r>
      <w:r w:rsidR="009F7A7C">
        <w:t>3</w:t>
      </w:r>
      <w:r>
        <w:t xml:space="preserve"> –</w:t>
      </w:r>
      <w:r w:rsidRPr="008A2C27">
        <w:t xml:space="preserve"> </w:t>
      </w:r>
      <w:r w:rsidR="009F7A7C">
        <w:t>37</w:t>
      </w:r>
      <w:r w:rsidR="00C36668">
        <w:t>, 40-42</w:t>
      </w:r>
    </w:p>
    <w:p w14:paraId="0E54BC29" w14:textId="77777777" w:rsidR="00021CAF" w:rsidRDefault="00021CAF" w:rsidP="00021CAF"/>
    <w:p w14:paraId="63C31BFA" w14:textId="5B175F65" w:rsidR="00021CAF" w:rsidRDefault="00C92939" w:rsidP="00021CAF">
      <w:hyperlink r:id="rId23" w:history="1">
        <w:r w:rsidR="00021CAF" w:rsidRPr="0029349C">
          <w:rPr>
            <w:rStyle w:val="Hyperlink"/>
          </w:rPr>
          <w:t>USAID/CMM, Theories and indicators of change</w:t>
        </w:r>
      </w:hyperlink>
      <w:r w:rsidR="00021CAF">
        <w:t>, March 2013, Read pages 13-26</w:t>
      </w:r>
      <w:r w:rsidR="00654659">
        <w:t>.</w:t>
      </w:r>
      <w:r w:rsidR="00021CAF">
        <w:t xml:space="preserve"> </w:t>
      </w:r>
    </w:p>
    <w:p w14:paraId="4F1530AB" w14:textId="77777777" w:rsidR="007D45AD" w:rsidRDefault="007D45AD" w:rsidP="00021CAF"/>
    <w:p w14:paraId="7AF8EAB5" w14:textId="490CFD4F" w:rsidR="007D45AD" w:rsidRPr="008A2C27" w:rsidRDefault="007D45AD" w:rsidP="00021CAF">
      <w:proofErr w:type="spellStart"/>
      <w:r w:rsidRPr="000B68F1">
        <w:t>Reeler</w:t>
      </w:r>
      <w:proofErr w:type="spellEnd"/>
      <w:r w:rsidRPr="000B68F1">
        <w:t xml:space="preserve"> D., and Van Blerk R., </w:t>
      </w:r>
      <w:r w:rsidR="00654659">
        <w:t>“</w:t>
      </w:r>
      <w:hyperlink r:id="rId24" w:history="1">
        <w:r w:rsidRPr="000B68F1">
          <w:rPr>
            <w:rStyle w:val="Hyperlink"/>
          </w:rPr>
          <w:t>Theories of Change, Concentrating on the truth of the work</w:t>
        </w:r>
      </w:hyperlink>
      <w:r w:rsidRPr="000B68F1">
        <w:t>,</w:t>
      </w:r>
      <w:r w:rsidR="00654659">
        <w:t>”</w:t>
      </w:r>
      <w:r w:rsidRPr="000B68F1">
        <w:t xml:space="preserve"> The Community Development Resource Association, 2017</w:t>
      </w:r>
      <w:r w:rsidR="00654659">
        <w:t>.</w:t>
      </w:r>
    </w:p>
    <w:p w14:paraId="3A5112BF" w14:textId="77777777" w:rsidR="00A5177A" w:rsidRDefault="00A5177A" w:rsidP="00A5177A"/>
    <w:p w14:paraId="328F1F6F" w14:textId="77777777" w:rsidR="00A805DA" w:rsidRDefault="00A805DA" w:rsidP="00A805DA">
      <w:r w:rsidRPr="009826D4">
        <w:rPr>
          <w:b/>
          <w:i/>
        </w:rPr>
        <w:t>Professor’s Note:</w:t>
      </w:r>
      <w:r>
        <w:t xml:space="preserve"> as you read this think about what it means for setting a goal</w:t>
      </w:r>
    </w:p>
    <w:p w14:paraId="37B5B439" w14:textId="77777777" w:rsidR="00A5177A" w:rsidRDefault="00A5177A" w:rsidP="00FE3D3A">
      <w:pPr>
        <w:numPr>
          <w:ilvl w:val="0"/>
          <w:numId w:val="11"/>
        </w:numPr>
      </w:pPr>
      <w:r w:rsidRPr="0056191F">
        <w:t xml:space="preserve">Ross, Mark Howard.  </w:t>
      </w:r>
      <w:r w:rsidRPr="00445BFE">
        <w:t>“'Good enough' isn't so bad: thinking about success and failure in ethnic conflict management.”</w:t>
      </w:r>
      <w:r w:rsidRPr="0056191F">
        <w:t xml:space="preserve"> </w:t>
      </w:r>
      <w:r w:rsidRPr="0056191F">
        <w:rPr>
          <w:i/>
          <w:iCs/>
        </w:rPr>
        <w:t>Peace and Conflict: Journal of Peace Psychology</w:t>
      </w:r>
      <w:r w:rsidRPr="0056191F">
        <w:t xml:space="preserve">, 6, no 1 (2000). Read pages 27-38.  </w:t>
      </w:r>
    </w:p>
    <w:p w14:paraId="50CFD2CF" w14:textId="77777777" w:rsidR="00A5177A" w:rsidRDefault="00A5177A" w:rsidP="00A5177A"/>
    <w:p w14:paraId="4FD742D0" w14:textId="77777777" w:rsidR="00A5177A" w:rsidRPr="00CC7E74" w:rsidRDefault="00A5177A" w:rsidP="00A5177A">
      <w:pPr>
        <w:rPr>
          <w:b/>
          <w:iCs/>
        </w:rPr>
      </w:pPr>
      <w:r w:rsidRPr="00CC7E74">
        <w:rPr>
          <w:b/>
          <w:iCs/>
        </w:rPr>
        <w:t>Highly Recommended:</w:t>
      </w:r>
    </w:p>
    <w:p w14:paraId="102B09D2" w14:textId="77777777" w:rsidR="00FF49E2" w:rsidRDefault="00FF49E2" w:rsidP="00FF49E2">
      <w:pPr>
        <w:rPr>
          <w:b/>
          <w:i/>
          <w:lang w:val="en"/>
        </w:rPr>
      </w:pPr>
    </w:p>
    <w:p w14:paraId="373A9E8C" w14:textId="4A4C8829" w:rsidR="00021CAF" w:rsidRPr="0056191F" w:rsidRDefault="00654659" w:rsidP="00021CAF">
      <w:r w:rsidRPr="00654659">
        <w:t>Phillips</w:t>
      </w:r>
      <w:r>
        <w:t xml:space="preserve">, </w:t>
      </w:r>
      <w:r w:rsidRPr="00654659">
        <w:t>Cynthia and Lisa Wyatt Knowlto</w:t>
      </w:r>
      <w:r>
        <w:t xml:space="preserve">n, </w:t>
      </w:r>
      <w:r w:rsidR="00021CAF" w:rsidRPr="00E7103D">
        <w:rPr>
          <w:i/>
        </w:rPr>
        <w:t>The Logic Model Guidebook, Better Strategies for Great Results</w:t>
      </w:r>
      <w:r w:rsidR="00021CAF" w:rsidRPr="00D82500">
        <w:t xml:space="preserve">, Sage Publications, 2009. Read </w:t>
      </w:r>
      <w:r w:rsidR="00021CAF" w:rsidRPr="00445BFE">
        <w:t>Chapter 2:</w:t>
      </w:r>
      <w:r w:rsidR="00021CAF" w:rsidRPr="00D82500">
        <w:t xml:space="preserve"> Building and Improving TOC Logic Models</w:t>
      </w:r>
    </w:p>
    <w:p w14:paraId="5EE13CCB" w14:textId="77777777" w:rsidR="00021CAF" w:rsidRDefault="00021CAF" w:rsidP="00A5177A"/>
    <w:p w14:paraId="01E63315" w14:textId="77777777" w:rsidR="00A5177A" w:rsidRDefault="00A5177A" w:rsidP="00A5177A">
      <w:r w:rsidRPr="00B85F5F">
        <w:t xml:space="preserve">Church C. and J. Shouldice, </w:t>
      </w:r>
      <w:hyperlink r:id="rId25" w:history="1">
        <w:r w:rsidRPr="002252C1">
          <w:rPr>
            <w:rStyle w:val="Hyperlink"/>
          </w:rPr>
          <w:t>The Evaluation of Conflict Resolution Interventions Part II: Emerging Practice &amp; Theory.</w:t>
        </w:r>
      </w:hyperlink>
      <w:r w:rsidRPr="00B85F5F">
        <w:t xml:space="preserve"> INCORE, 2003.  Read Pages 30-39. </w:t>
      </w:r>
    </w:p>
    <w:p w14:paraId="77425F5A" w14:textId="77777777" w:rsidR="001E64AE" w:rsidRPr="00B16C25" w:rsidRDefault="001E64AE" w:rsidP="00A5177A"/>
    <w:p w14:paraId="4850FEC7" w14:textId="77777777" w:rsidR="007F0503" w:rsidRDefault="007F0503" w:rsidP="008D5DA9"/>
    <w:p w14:paraId="664AE53E" w14:textId="5DF8B4EB" w:rsidR="00A5177A" w:rsidRPr="00617C8E" w:rsidRDefault="00A5177A" w:rsidP="00FE3D3A">
      <w:pPr>
        <w:numPr>
          <w:ilvl w:val="1"/>
          <w:numId w:val="2"/>
        </w:numPr>
        <w:rPr>
          <w:b/>
          <w:sz w:val="28"/>
          <w:szCs w:val="28"/>
        </w:rPr>
      </w:pPr>
      <w:r w:rsidRPr="00617C8E">
        <w:rPr>
          <w:b/>
          <w:sz w:val="28"/>
          <w:szCs w:val="28"/>
        </w:rPr>
        <w:t>Making Change Happen: The Devil is in the Details</w:t>
      </w:r>
    </w:p>
    <w:p w14:paraId="62496A44" w14:textId="77777777" w:rsidR="00A5177A" w:rsidRDefault="00A5177A" w:rsidP="00FE3D3A">
      <w:pPr>
        <w:numPr>
          <w:ilvl w:val="1"/>
          <w:numId w:val="3"/>
        </w:numPr>
      </w:pPr>
      <w:r>
        <w:t>Learning Objective: the ability to unpack assumptions, set appropriate dosage</w:t>
      </w:r>
      <w:r w:rsidR="002F0A60">
        <w:t>,</w:t>
      </w:r>
      <w:r>
        <w:t xml:space="preserve"> engendering the theory of change</w:t>
      </w:r>
      <w:r w:rsidR="002F0A60">
        <w:t xml:space="preserve"> and grounding design in evidence</w:t>
      </w:r>
    </w:p>
    <w:p w14:paraId="357E9E60" w14:textId="77777777" w:rsidR="00A5177A" w:rsidRDefault="00A5177A" w:rsidP="00A5177A">
      <w:pPr>
        <w:ind w:left="810"/>
      </w:pPr>
    </w:p>
    <w:p w14:paraId="2AF62293" w14:textId="45B55B18" w:rsidR="0003543E" w:rsidRDefault="0003543E" w:rsidP="0003543E">
      <w:r w:rsidRPr="009826D4">
        <w:rPr>
          <w:b/>
          <w:i/>
        </w:rPr>
        <w:t>Professor’s Note:</w:t>
      </w:r>
      <w:r>
        <w:t xml:space="preserve"> </w:t>
      </w:r>
      <w:r w:rsidR="006B14F9">
        <w:t xml:space="preserve"> read in the order provided below</w:t>
      </w:r>
      <w:r w:rsidR="00C760C8">
        <w:t>.  Don’t</w:t>
      </w:r>
      <w:r w:rsidR="00D73973">
        <w:t xml:space="preserve"> worry each is only a few pages in length!</w:t>
      </w:r>
      <w:r w:rsidR="005E17E0">
        <w:t xml:space="preserve">  </w:t>
      </w:r>
    </w:p>
    <w:p w14:paraId="312680BC" w14:textId="2145A8F0" w:rsidR="00BC24D2" w:rsidRDefault="00BC24D2" w:rsidP="00FE3D3A">
      <w:pPr>
        <w:pStyle w:val="ListParagraph"/>
        <w:numPr>
          <w:ilvl w:val="0"/>
          <w:numId w:val="11"/>
        </w:numPr>
      </w:pPr>
      <w:r>
        <w:t>Corlazzoli, Vanessa and White,</w:t>
      </w:r>
      <w:r w:rsidRPr="00B43379" w:rsidDel="002C3919">
        <w:rPr>
          <w:shd w:val="clear" w:color="auto" w:fill="FFFFFF"/>
        </w:rPr>
        <w:t xml:space="preserve"> </w:t>
      </w:r>
      <w:r>
        <w:t>Jonathan</w:t>
      </w:r>
      <w:r w:rsidR="00654659">
        <w:t>, “</w:t>
      </w:r>
      <w:hyperlink r:id="rId26" w:history="1">
        <w:r w:rsidR="00654659">
          <w:rPr>
            <w:rStyle w:val="Hyperlink"/>
          </w:rPr>
          <w:t>Back to Basics, A Compilation of Best Practices in Design, Monitoring &amp; Evaluation in Fragile and Conflict-affected Environments</w:t>
        </w:r>
      </w:hyperlink>
      <w:r>
        <w:t>,</w:t>
      </w:r>
      <w:r w:rsidR="00654659">
        <w:t>”</w:t>
      </w:r>
      <w:r>
        <w:t xml:space="preserve"> DFID and Search for Common Ground, 2013. </w:t>
      </w:r>
      <w:r w:rsidRPr="00D93275">
        <w:t xml:space="preserve">Read pages 14-16 on Mainstreaming Gender. </w:t>
      </w:r>
      <w:r>
        <w:t xml:space="preserve"> </w:t>
      </w:r>
    </w:p>
    <w:p w14:paraId="3F993300" w14:textId="65B6A042" w:rsidR="005E17E0" w:rsidRPr="00BC24D2" w:rsidRDefault="005E17E0" w:rsidP="00FE3D3A">
      <w:pPr>
        <w:pStyle w:val="ListParagraph"/>
        <w:numPr>
          <w:ilvl w:val="0"/>
          <w:numId w:val="11"/>
        </w:numPr>
      </w:pPr>
      <w:r w:rsidRPr="002C3919">
        <w:rPr>
          <w:shd w:val="clear" w:color="auto" w:fill="FFFFFF"/>
        </w:rPr>
        <w:lastRenderedPageBreak/>
        <w:t xml:space="preserve">Interagency Gender Working Group, </w:t>
      </w:r>
      <w:r w:rsidR="00654659">
        <w:rPr>
          <w:shd w:val="clear" w:color="auto" w:fill="FFFFFF"/>
        </w:rPr>
        <w:t>“</w:t>
      </w:r>
      <w:hyperlink r:id="rId27" w:history="1">
        <w:r w:rsidR="00654659" w:rsidRPr="00654659">
          <w:rPr>
            <w:rStyle w:val="Hyperlink"/>
            <w:shd w:val="clear" w:color="auto" w:fill="FFFFFF"/>
          </w:rPr>
          <w:t>A Manual for Integrating Gender Into Reproductive Health and HIV Programs: From Commitment to Action (2nd Edition)</w:t>
        </w:r>
      </w:hyperlink>
      <w:r w:rsidR="00654659">
        <w:rPr>
          <w:shd w:val="clear" w:color="auto" w:fill="FFFFFF"/>
        </w:rPr>
        <w:t xml:space="preserve">,” </w:t>
      </w:r>
      <w:r w:rsidR="002C3919">
        <w:t xml:space="preserve">2009, </w:t>
      </w:r>
      <w:r w:rsidR="00442A99" w:rsidRPr="00E10917">
        <w:t>Population Reference Bureau</w:t>
      </w:r>
      <w:r w:rsidR="00442A99" w:rsidRPr="002C3919">
        <w:rPr>
          <w:rStyle w:val="apple-converted-space"/>
          <w:color w:val="000000"/>
        </w:rPr>
        <w:t> </w:t>
      </w:r>
      <w:r w:rsidR="00442A99" w:rsidRPr="002C3919">
        <w:rPr>
          <w:color w:val="000000"/>
        </w:rPr>
        <w:t>for the Interagency Gender Working Group (</w:t>
      </w:r>
      <w:r w:rsidR="00442A99" w:rsidRPr="002C3919">
        <w:rPr>
          <w:rStyle w:val="radewrongword"/>
          <w:color w:val="000000"/>
        </w:rPr>
        <w:t>IGWG</w:t>
      </w:r>
      <w:r w:rsidR="00442A99" w:rsidRPr="002C3919">
        <w:rPr>
          <w:color w:val="000000"/>
        </w:rPr>
        <w:t>)</w:t>
      </w:r>
      <w:r w:rsidR="00CD27D3">
        <w:rPr>
          <w:color w:val="000000"/>
        </w:rPr>
        <w:t>,</w:t>
      </w:r>
      <w:r w:rsidR="00442A99" w:rsidRPr="002C3919">
        <w:rPr>
          <w:color w:val="000000"/>
        </w:rPr>
        <w:t xml:space="preserve"> USAID</w:t>
      </w:r>
      <w:r w:rsidR="00B43379">
        <w:rPr>
          <w:color w:val="000000"/>
        </w:rPr>
        <w:t xml:space="preserve">. </w:t>
      </w:r>
      <w:r w:rsidR="003F22A5">
        <w:rPr>
          <w:color w:val="000000"/>
        </w:rPr>
        <w:t xml:space="preserve">Read </w:t>
      </w:r>
      <w:r w:rsidR="00B43379">
        <w:rPr>
          <w:color w:val="000000"/>
        </w:rPr>
        <w:t>the step descriptions</w:t>
      </w:r>
      <w:r w:rsidR="005E43CC">
        <w:rPr>
          <w:color w:val="000000"/>
        </w:rPr>
        <w:t xml:space="preserve"> (</w:t>
      </w:r>
      <w:proofErr w:type="spellStart"/>
      <w:r w:rsidR="005E43CC">
        <w:rPr>
          <w:color w:val="000000"/>
        </w:rPr>
        <w:t>pg</w:t>
      </w:r>
      <w:proofErr w:type="spellEnd"/>
      <w:r w:rsidR="005E43CC">
        <w:rPr>
          <w:color w:val="000000"/>
        </w:rPr>
        <w:t xml:space="preserve"> 18-20, 24-26, 30 and 34</w:t>
      </w:r>
      <w:r w:rsidR="00B43379">
        <w:rPr>
          <w:color w:val="000000"/>
        </w:rPr>
        <w:t>, the step examples are optional</w:t>
      </w:r>
      <w:r w:rsidR="005E43CC">
        <w:rPr>
          <w:color w:val="000000"/>
        </w:rPr>
        <w:t>.  Appendix 1 (</w:t>
      </w:r>
      <w:proofErr w:type="spellStart"/>
      <w:r w:rsidR="005E43CC">
        <w:rPr>
          <w:color w:val="000000"/>
        </w:rPr>
        <w:t>pg</w:t>
      </w:r>
      <w:proofErr w:type="spellEnd"/>
      <w:r w:rsidR="005E43CC">
        <w:rPr>
          <w:color w:val="000000"/>
        </w:rPr>
        <w:t xml:space="preserve"> 51-53) offers a useful glossary on key gender terms. </w:t>
      </w:r>
    </w:p>
    <w:p w14:paraId="60A01515" w14:textId="78B94BA4" w:rsidR="00BC24D2" w:rsidRDefault="008051DC" w:rsidP="00FE3D3A">
      <w:pPr>
        <w:pStyle w:val="ListParagraph"/>
        <w:numPr>
          <w:ilvl w:val="0"/>
          <w:numId w:val="11"/>
        </w:numPr>
      </w:pPr>
      <w:r>
        <w:t>Kabeer</w:t>
      </w:r>
      <w:r w:rsidR="00AA6606">
        <w:t>,</w:t>
      </w:r>
      <w:r w:rsidR="00AA6606" w:rsidRPr="00AA6606">
        <w:t xml:space="preserve"> </w:t>
      </w:r>
      <w:proofErr w:type="spellStart"/>
      <w:r w:rsidR="00AA6606">
        <w:t>Naila</w:t>
      </w:r>
      <w:proofErr w:type="spellEnd"/>
      <w:r>
        <w:t xml:space="preserve">. </w:t>
      </w:r>
      <w:r w:rsidR="00BC24D2">
        <w:t>“</w:t>
      </w:r>
      <w:hyperlink r:id="rId28" w:history="1">
        <w:r w:rsidR="00AA6606">
          <w:rPr>
            <w:rStyle w:val="Hyperlink"/>
          </w:rPr>
          <w:t xml:space="preserve">Key gender questions at </w:t>
        </w:r>
        <w:proofErr w:type="spellStart"/>
        <w:r w:rsidR="00AA6606">
          <w:rPr>
            <w:rStyle w:val="Hyperlink"/>
          </w:rPr>
          <w:t>programme</w:t>
        </w:r>
        <w:proofErr w:type="spellEnd"/>
        <w:r w:rsidR="00AA6606">
          <w:rPr>
            <w:rStyle w:val="Hyperlink"/>
          </w:rPr>
          <w:t xml:space="preserve"> activities level</w:t>
        </w:r>
      </w:hyperlink>
      <w:r w:rsidR="00AA6606">
        <w:rPr>
          <w:rStyle w:val="Hyperlink"/>
        </w:rPr>
        <w:t>,”</w:t>
      </w:r>
      <w:r w:rsidR="00BC24D2" w:rsidRPr="00D93275">
        <w:t xml:space="preserve"> </w:t>
      </w:r>
      <w:r w:rsidRPr="008051DC">
        <w:t xml:space="preserve">from </w:t>
      </w:r>
      <w:r w:rsidRPr="00C36668">
        <w:rPr>
          <w:i/>
        </w:rPr>
        <w:t>Reversed Realities: Gender Hierarchies in Development Thought</w:t>
      </w:r>
      <w:r w:rsidR="00AA6606">
        <w:rPr>
          <w:i/>
        </w:rPr>
        <w:t xml:space="preserve">, </w:t>
      </w:r>
      <w:r w:rsidR="00AA6606">
        <w:t>1994.</w:t>
      </w:r>
      <w:r w:rsidRPr="008051DC">
        <w:t xml:space="preserve"> </w:t>
      </w:r>
      <w:r w:rsidR="00BC24D2">
        <w:t xml:space="preserve">Accessed July 31, 2019. Focus on first set of questions. </w:t>
      </w:r>
    </w:p>
    <w:p w14:paraId="1BC35D96" w14:textId="00242FF4" w:rsidR="00D93275" w:rsidRPr="00D93275" w:rsidRDefault="004A592A" w:rsidP="00FE3D3A">
      <w:pPr>
        <w:pStyle w:val="ListParagraph"/>
        <w:numPr>
          <w:ilvl w:val="0"/>
          <w:numId w:val="11"/>
        </w:numPr>
      </w:pPr>
      <w:proofErr w:type="spellStart"/>
      <w:r w:rsidRPr="00713B5E">
        <w:t>Anouka</w:t>
      </w:r>
      <w:proofErr w:type="spellEnd"/>
      <w:r w:rsidRPr="00713B5E">
        <w:t xml:space="preserve"> van </w:t>
      </w:r>
      <w:proofErr w:type="spellStart"/>
      <w:r w:rsidRPr="00713B5E">
        <w:t>Eerdewijk</w:t>
      </w:r>
      <w:proofErr w:type="spellEnd"/>
      <w:r w:rsidRPr="00713B5E">
        <w:t xml:space="preserve"> and Jan Brouwers</w:t>
      </w:r>
      <w:r>
        <w:rPr>
          <w:rFonts w:ascii="Helvetica" w:hAnsi="Helvetica"/>
          <w:color w:val="333333"/>
          <w:shd w:val="clear" w:color="auto" w:fill="FFFFFF"/>
        </w:rPr>
        <w:t xml:space="preserve">. </w:t>
      </w:r>
      <w:r w:rsidR="00D93275" w:rsidRPr="00D93275">
        <w:t>"</w:t>
      </w:r>
      <w:hyperlink r:id="rId29" w:history="1">
        <w:r w:rsidR="00B573C1">
          <w:rPr>
            <w:rStyle w:val="Hyperlink"/>
          </w:rPr>
          <w:t>Gender and Theories of Change</w:t>
        </w:r>
      </w:hyperlink>
      <w:r w:rsidR="00D93275">
        <w:t xml:space="preserve">." </w:t>
      </w:r>
      <w:proofErr w:type="spellStart"/>
      <w:r w:rsidRPr="00713B5E">
        <w:t>Hivos</w:t>
      </w:r>
      <w:proofErr w:type="spellEnd"/>
      <w:r w:rsidRPr="00713B5E">
        <w:t>, June 2014.</w:t>
      </w:r>
    </w:p>
    <w:p w14:paraId="1A35DF75" w14:textId="77777777" w:rsidR="00D45926" w:rsidRPr="005E17E0" w:rsidRDefault="00D45926" w:rsidP="00DC3E68">
      <w:pPr>
        <w:ind w:left="720"/>
        <w:rPr>
          <w:shd w:val="clear" w:color="auto" w:fill="FFFFFF"/>
        </w:rPr>
      </w:pPr>
    </w:p>
    <w:p w14:paraId="1FCA5A68" w14:textId="39357932" w:rsidR="00A40675" w:rsidRPr="00707E99" w:rsidRDefault="00E17408" w:rsidP="00A40675">
      <w:r w:rsidRPr="00707E99">
        <w:t xml:space="preserve">Miller D. and </w:t>
      </w:r>
      <w:proofErr w:type="spellStart"/>
      <w:r w:rsidRPr="00707E99">
        <w:t>Rudnik</w:t>
      </w:r>
      <w:proofErr w:type="spellEnd"/>
      <w:r w:rsidRPr="00707E99">
        <w:t xml:space="preserve"> L.,</w:t>
      </w:r>
      <w:r w:rsidR="00A40675" w:rsidRPr="00707E99">
        <w:t xml:space="preserve"> </w:t>
      </w:r>
      <w:hyperlink r:id="rId30" w:history="1">
        <w:r w:rsidR="00A40675" w:rsidRPr="00707E99">
          <w:rPr>
            <w:rStyle w:val="Hyperlink"/>
            <w:i/>
            <w:color w:val="auto"/>
          </w:rPr>
          <w:t>A Framework Document on Evidence Based Program Design</w:t>
        </w:r>
      </w:hyperlink>
      <w:r w:rsidRPr="00707E99">
        <w:t>.</w:t>
      </w:r>
      <w:r w:rsidR="00A40675" w:rsidRPr="00707E99">
        <w:t xml:space="preserve"> 2012</w:t>
      </w:r>
      <w:r w:rsidR="00DD508C" w:rsidRPr="00707E99">
        <w:t xml:space="preserve">. </w:t>
      </w:r>
      <w:r w:rsidR="00A40675" w:rsidRPr="00707E99">
        <w:t xml:space="preserve">Read pages </w:t>
      </w:r>
      <w:r w:rsidR="00707E99" w:rsidRPr="00707E99">
        <w:t>25-29</w:t>
      </w:r>
      <w:r w:rsidR="001E64AE" w:rsidRPr="00707E99">
        <w:t>.</w:t>
      </w:r>
    </w:p>
    <w:p w14:paraId="48B37EF9" w14:textId="291AF099" w:rsidR="009F7A7C" w:rsidRDefault="009F7A7C" w:rsidP="00A40675"/>
    <w:p w14:paraId="3EA4FD45" w14:textId="77777777" w:rsidR="00707E99" w:rsidRDefault="00707E99" w:rsidP="00707E99">
      <w:r>
        <w:t>Morell, Jonathan. “</w:t>
      </w:r>
      <w:hyperlink r:id="rId31" w:history="1">
        <w:r w:rsidRPr="003139BB">
          <w:rPr>
            <w:rStyle w:val="Hyperlink"/>
          </w:rPr>
          <w:t>Revealing Implicit Assumptions: Why, Where, and How</w:t>
        </w:r>
      </w:hyperlink>
      <w:r>
        <w:t>?” Prepared for Catholic Relief Services, 2018.</w:t>
      </w:r>
      <w:r w:rsidRPr="00F90C13">
        <w:rPr>
          <w:b/>
          <w:bCs/>
          <w:i/>
          <w:iCs/>
        </w:rPr>
        <w:t xml:space="preserve"> </w:t>
      </w:r>
      <w:r>
        <w:t>Read Executive Summary, Eliciting Information from People and Groups (</w:t>
      </w:r>
      <w:proofErr w:type="spellStart"/>
      <w:r>
        <w:t>pg</w:t>
      </w:r>
      <w:proofErr w:type="spellEnd"/>
      <w:r>
        <w:t xml:space="preserve"> 7-12)  </w:t>
      </w:r>
    </w:p>
    <w:p w14:paraId="21D7B537" w14:textId="77777777" w:rsidR="00707E99" w:rsidRDefault="00707E99" w:rsidP="009F7A7C"/>
    <w:p w14:paraId="7D30FC1B" w14:textId="77D4D9B5" w:rsidR="009F7A7C" w:rsidRDefault="009F7A7C" w:rsidP="009F7A7C">
      <w:r w:rsidRPr="008A2C27">
        <w:t xml:space="preserve">Vogel </w:t>
      </w:r>
      <w:r>
        <w:t xml:space="preserve">Isabel, </w:t>
      </w:r>
      <w:hyperlink r:id="rId32" w:history="1">
        <w:r w:rsidRPr="00CD27D3">
          <w:rPr>
            <w:rStyle w:val="Hyperlink"/>
          </w:rPr>
          <w:t>Theory of Change Review</w:t>
        </w:r>
      </w:hyperlink>
      <w:r w:rsidRPr="008A2C27">
        <w:t>,</w:t>
      </w:r>
      <w:r>
        <w:t xml:space="preserve"> DFID,</w:t>
      </w:r>
      <w:r w:rsidRPr="008A2C27">
        <w:t xml:space="preserve"> 2014</w:t>
      </w:r>
      <w:r>
        <w:t xml:space="preserve">.  Read: pages </w:t>
      </w:r>
      <w:r w:rsidR="00EE4B98">
        <w:t xml:space="preserve">26-28 </w:t>
      </w:r>
    </w:p>
    <w:p w14:paraId="098CE4C4" w14:textId="77777777" w:rsidR="009F7A7C" w:rsidRDefault="009F7A7C" w:rsidP="00A40675"/>
    <w:p w14:paraId="290FB2EF" w14:textId="7DCAD43F" w:rsidR="00D73973" w:rsidRPr="00C0178B" w:rsidRDefault="00D73973" w:rsidP="00D73973">
      <w:pPr>
        <w:rPr>
          <w:b/>
          <w:i/>
        </w:rPr>
      </w:pPr>
      <w:r w:rsidRPr="00D73973">
        <w:rPr>
          <w:b/>
          <w:i/>
        </w:rPr>
        <w:t>Professor’s Note:</w:t>
      </w:r>
      <w:r w:rsidRPr="00D73973">
        <w:t xml:space="preserve"> </w:t>
      </w:r>
      <w:r w:rsidR="00974FC2">
        <w:t xml:space="preserve">For students interested in looking to see what evidence exists on topics of interest here are some useful starting points: </w:t>
      </w:r>
    </w:p>
    <w:p w14:paraId="5A5038B7" w14:textId="231F66E6" w:rsidR="00D73973" w:rsidRPr="00707E99" w:rsidRDefault="00C92939" w:rsidP="00FE3D3A">
      <w:pPr>
        <w:numPr>
          <w:ilvl w:val="0"/>
          <w:numId w:val="11"/>
        </w:numPr>
        <w:rPr>
          <w:i/>
        </w:rPr>
      </w:pPr>
      <w:hyperlink r:id="rId33" w:history="1">
        <w:r w:rsidR="00D73973" w:rsidRPr="00AA6606">
          <w:rPr>
            <w:rStyle w:val="Hyperlink"/>
          </w:rPr>
          <w:t>Evidence Aid</w:t>
        </w:r>
      </w:hyperlink>
    </w:p>
    <w:p w14:paraId="005A34BF" w14:textId="2FBED6D7" w:rsidR="00707E99" w:rsidRPr="00C36668" w:rsidRDefault="00C92939" w:rsidP="00FE3D3A">
      <w:pPr>
        <w:numPr>
          <w:ilvl w:val="0"/>
          <w:numId w:val="11"/>
        </w:numPr>
        <w:rPr>
          <w:i/>
        </w:rPr>
      </w:pPr>
      <w:hyperlink r:id="rId34" w:history="1">
        <w:r w:rsidR="00AA6606" w:rsidRPr="00C36668">
          <w:rPr>
            <w:rStyle w:val="Hyperlink"/>
          </w:rPr>
          <w:t>International Initiative for Impact Evaluat</w:t>
        </w:r>
        <w:r w:rsidR="00AA6606" w:rsidRPr="00AA6606">
          <w:rPr>
            <w:rStyle w:val="Hyperlink"/>
            <w:iCs/>
          </w:rPr>
          <w:t>ion (</w:t>
        </w:r>
        <w:r w:rsidR="00707E99" w:rsidRPr="00C36668">
          <w:rPr>
            <w:rStyle w:val="Hyperlink"/>
          </w:rPr>
          <w:t>3ie</w:t>
        </w:r>
        <w:r w:rsidR="00AA6606" w:rsidRPr="00AA6606">
          <w:rPr>
            <w:rStyle w:val="Hyperlink"/>
            <w:iCs/>
          </w:rPr>
          <w:t>)</w:t>
        </w:r>
        <w:r w:rsidR="00AA6606" w:rsidRPr="00C36668" w:rsidDel="00AA6606">
          <w:rPr>
            <w:rStyle w:val="Hyperlink"/>
          </w:rPr>
          <w:t xml:space="preserve"> </w:t>
        </w:r>
      </w:hyperlink>
    </w:p>
    <w:p w14:paraId="76BDEAF8" w14:textId="4744CA40" w:rsidR="00707E99" w:rsidRPr="00887C8B" w:rsidRDefault="00C92939" w:rsidP="00FE3D3A">
      <w:pPr>
        <w:numPr>
          <w:ilvl w:val="0"/>
          <w:numId w:val="11"/>
        </w:numPr>
      </w:pPr>
      <w:hyperlink r:id="rId35" w:history="1">
        <w:r w:rsidR="00AA6606" w:rsidRPr="00887C8B">
          <w:rPr>
            <w:rStyle w:val="Hyperlink"/>
          </w:rPr>
          <w:t>Overseas Development Institute (ODI)</w:t>
        </w:r>
      </w:hyperlink>
      <w:r w:rsidR="00AA6606" w:rsidRPr="00887C8B">
        <w:t xml:space="preserve"> </w:t>
      </w:r>
    </w:p>
    <w:p w14:paraId="529C9FAB" w14:textId="77777777" w:rsidR="00D73973" w:rsidRPr="00C36668" w:rsidRDefault="00D73973" w:rsidP="00A40675"/>
    <w:p w14:paraId="4DD0D74A" w14:textId="77777777" w:rsidR="00CE0AE3" w:rsidRPr="00CC7E74" w:rsidRDefault="00CE0AE3" w:rsidP="00CE0AE3">
      <w:pPr>
        <w:rPr>
          <w:b/>
          <w:iCs/>
        </w:rPr>
      </w:pPr>
      <w:r w:rsidRPr="00CC7E74">
        <w:rPr>
          <w:b/>
          <w:iCs/>
        </w:rPr>
        <w:t>Highly Recommended:</w:t>
      </w:r>
    </w:p>
    <w:p w14:paraId="5FE006DA" w14:textId="77777777" w:rsidR="00CE0AE3" w:rsidRDefault="00CE0AE3" w:rsidP="00737A8A">
      <w:pPr>
        <w:rPr>
          <w:b/>
          <w:i/>
        </w:rPr>
      </w:pPr>
    </w:p>
    <w:p w14:paraId="3073B249" w14:textId="6D40CF03" w:rsidR="00D45926" w:rsidRPr="0020206F" w:rsidRDefault="00D45926" w:rsidP="00D45926">
      <w:pPr>
        <w:rPr>
          <w:b/>
          <w:shd w:val="clear" w:color="auto" w:fill="FFFFFF"/>
        </w:rPr>
      </w:pPr>
      <w:r>
        <w:t xml:space="preserve">ODI, </w:t>
      </w:r>
      <w:r w:rsidR="00757D8B">
        <w:t>“</w:t>
      </w:r>
      <w:hyperlink r:id="rId36" w:history="1">
        <w:r w:rsidRPr="00CD27D3">
          <w:rPr>
            <w:rStyle w:val="Hyperlink"/>
          </w:rPr>
          <w:t xml:space="preserve">How to design and implement gender-sensitive social protection </w:t>
        </w:r>
        <w:proofErr w:type="spellStart"/>
        <w:r w:rsidRPr="00CD27D3">
          <w:rPr>
            <w:rStyle w:val="Hyperlink"/>
          </w:rPr>
          <w:t>programmes</w:t>
        </w:r>
        <w:proofErr w:type="spellEnd"/>
      </w:hyperlink>
      <w:r>
        <w:t>,</w:t>
      </w:r>
      <w:r w:rsidR="00757D8B">
        <w:t>”</w:t>
      </w:r>
      <w:r>
        <w:t xml:space="preserve"> 2010. Read pages 1-29 and give particular attention to Pages 17-29. </w:t>
      </w:r>
    </w:p>
    <w:p w14:paraId="618B733C" w14:textId="77777777" w:rsidR="00D45926" w:rsidRDefault="00D45926" w:rsidP="00737A8A"/>
    <w:p w14:paraId="3DD0A109" w14:textId="7D796077" w:rsidR="00A5177A" w:rsidRPr="0056191F" w:rsidRDefault="00757D8B" w:rsidP="00A5177A">
      <w:r w:rsidRPr="00654659">
        <w:t>Phillips</w:t>
      </w:r>
      <w:r>
        <w:t xml:space="preserve">, </w:t>
      </w:r>
      <w:r w:rsidRPr="00654659">
        <w:t>Cynthia and Lisa Wyatt Knowlto</w:t>
      </w:r>
      <w:r>
        <w:t xml:space="preserve">n, </w:t>
      </w:r>
      <w:r w:rsidRPr="00C453E7">
        <w:rPr>
          <w:i/>
        </w:rPr>
        <w:t>The Logic Model Guidebook, Better Strategies for Great Results</w:t>
      </w:r>
      <w:r w:rsidRPr="00D82500">
        <w:t xml:space="preserve">, Sage Publications, 2009. </w:t>
      </w:r>
      <w:r w:rsidR="00A5177A" w:rsidRPr="00577FDE">
        <w:t>Read</w:t>
      </w:r>
      <w:r w:rsidR="00A5177A" w:rsidRPr="00B85F5F">
        <w:t xml:space="preserve"> </w:t>
      </w:r>
      <w:r w:rsidR="00A5177A" w:rsidRPr="009211DB">
        <w:t>Chapter 4</w:t>
      </w:r>
      <w:r w:rsidR="009211DB">
        <w:t>.</w:t>
      </w:r>
      <w:r w:rsidR="00A5177A">
        <w:t xml:space="preserve"> </w:t>
      </w:r>
    </w:p>
    <w:p w14:paraId="07BEA0C1" w14:textId="77777777" w:rsidR="00A40675" w:rsidRDefault="00A40675" w:rsidP="00A5177A"/>
    <w:p w14:paraId="3729AE5B" w14:textId="77777777" w:rsidR="0020206F" w:rsidRDefault="0020206F" w:rsidP="00A5177A">
      <w:proofErr w:type="spellStart"/>
      <w:r w:rsidRPr="004A3FDD">
        <w:t>C</w:t>
      </w:r>
      <w:r w:rsidR="00D73973" w:rsidRPr="004A3FDD">
        <w:t>artoonstock</w:t>
      </w:r>
      <w:proofErr w:type="spellEnd"/>
      <w:r w:rsidR="00D73973" w:rsidRPr="004A3FDD">
        <w:t>, Great Goal Example</w:t>
      </w:r>
    </w:p>
    <w:p w14:paraId="5512B345" w14:textId="77777777" w:rsidR="0016398E" w:rsidRDefault="0016398E" w:rsidP="00A5177A"/>
    <w:p w14:paraId="675DFB1B" w14:textId="77777777" w:rsidR="00A5177A" w:rsidRPr="0056191F" w:rsidRDefault="00A5177A" w:rsidP="00A5177A">
      <w:pPr>
        <w:rPr>
          <w:b/>
        </w:rPr>
      </w:pPr>
      <w:r w:rsidRPr="008D5DA9">
        <w:rPr>
          <w:b/>
        </w:rPr>
        <w:t>Optional:</w:t>
      </w:r>
    </w:p>
    <w:p w14:paraId="1B771B52" w14:textId="77777777" w:rsidR="008D5DA9" w:rsidRDefault="008D5DA9" w:rsidP="00A5177A"/>
    <w:p w14:paraId="435FCA77" w14:textId="77777777" w:rsidR="00A5177A" w:rsidRPr="0056191F" w:rsidRDefault="00A5177A" w:rsidP="00A5177A">
      <w:r w:rsidRPr="0056191F">
        <w:t xml:space="preserve">More information may be found at </w:t>
      </w:r>
      <w:hyperlink r:id="rId37" w:history="1">
        <w:r w:rsidRPr="0056191F">
          <w:rPr>
            <w:rStyle w:val="Hyperlink"/>
            <w:color w:val="auto"/>
          </w:rPr>
          <w:t>www.theoryofchange.org</w:t>
        </w:r>
      </w:hyperlink>
    </w:p>
    <w:p w14:paraId="4CE7217A" w14:textId="77777777" w:rsidR="00A5177A" w:rsidRPr="0056191F" w:rsidRDefault="00A5177A" w:rsidP="00A5177A"/>
    <w:p w14:paraId="6D5CB4D4" w14:textId="77777777" w:rsidR="00A5177A" w:rsidRPr="0056191F" w:rsidRDefault="00C92939" w:rsidP="00A5177A">
      <w:pPr>
        <w:rPr>
          <w:b/>
          <w:i/>
        </w:rPr>
      </w:pPr>
      <w:hyperlink r:id="rId38" w:history="1">
        <w:r w:rsidR="00A5177A" w:rsidRPr="00CD27D3">
          <w:rPr>
            <w:rStyle w:val="Hyperlink"/>
            <w:i/>
          </w:rPr>
          <w:t>Development-Oriented Transformation in Conditions of Fragile Statehood and Poor Government Performance</w:t>
        </w:r>
      </w:hyperlink>
      <w:r w:rsidR="00E10917">
        <w:t xml:space="preserve">, </w:t>
      </w:r>
      <w:r w:rsidR="00A5177A" w:rsidRPr="0056191F">
        <w:t>Bonn: Federal Ministry for Econo</w:t>
      </w:r>
      <w:r w:rsidR="00E10917">
        <w:t>mic Cooperation and Development, 2007</w:t>
      </w:r>
      <w:r w:rsidR="001E64AE">
        <w:t>. Read p</w:t>
      </w:r>
      <w:r w:rsidR="00A5177A" w:rsidRPr="0056191F">
        <w:t>ages 30-36</w:t>
      </w:r>
      <w:r w:rsidR="001E64AE">
        <w:t>.</w:t>
      </w:r>
    </w:p>
    <w:p w14:paraId="1892100B" w14:textId="77777777" w:rsidR="00A5177A" w:rsidRDefault="00A5177A" w:rsidP="00A5177A"/>
    <w:p w14:paraId="367E468B" w14:textId="7E85FC20" w:rsidR="00300F8A" w:rsidRPr="00617C8E" w:rsidRDefault="00300F8A" w:rsidP="00FE3D3A">
      <w:pPr>
        <w:numPr>
          <w:ilvl w:val="1"/>
          <w:numId w:val="2"/>
        </w:numPr>
        <w:rPr>
          <w:b/>
          <w:sz w:val="28"/>
          <w:szCs w:val="28"/>
        </w:rPr>
      </w:pPr>
      <w:r w:rsidRPr="00617C8E">
        <w:rPr>
          <w:b/>
          <w:sz w:val="28"/>
          <w:szCs w:val="28"/>
        </w:rPr>
        <w:t>Theory of Change Archetypes</w:t>
      </w:r>
      <w:r w:rsidR="008907DA">
        <w:rPr>
          <w:b/>
          <w:sz w:val="28"/>
          <w:szCs w:val="28"/>
        </w:rPr>
        <w:t xml:space="preserve"> &amp; Strategies</w:t>
      </w:r>
    </w:p>
    <w:p w14:paraId="25652674" w14:textId="1F932FA8" w:rsidR="00300F8A" w:rsidRPr="00EC1CA4" w:rsidRDefault="00300F8A" w:rsidP="00FE3D3A">
      <w:pPr>
        <w:numPr>
          <w:ilvl w:val="1"/>
          <w:numId w:val="3"/>
        </w:numPr>
      </w:pPr>
      <w:r>
        <w:lastRenderedPageBreak/>
        <w:t>Learning Objective</w:t>
      </w:r>
      <w:r w:rsidRPr="00EC1CA4">
        <w:t xml:space="preserve">: students </w:t>
      </w:r>
      <w:r>
        <w:t>g</w:t>
      </w:r>
      <w:r w:rsidRPr="00EC1CA4">
        <w:t>ain familiarity with TOC archetypes</w:t>
      </w:r>
      <w:r w:rsidR="008907DA">
        <w:t xml:space="preserve"> and</w:t>
      </w:r>
      <w:r w:rsidRPr="00EC1CA4">
        <w:t xml:space="preserve"> </w:t>
      </w:r>
      <w:r w:rsidR="008907DA">
        <w:t xml:space="preserve">change strategies </w:t>
      </w:r>
      <w:r w:rsidRPr="00EC1CA4">
        <w:t>from</w:t>
      </w:r>
      <w:r w:rsidR="00E7103D">
        <w:t xml:space="preserve"> a variety of disciplines</w:t>
      </w:r>
      <w:r w:rsidRPr="00EC1CA4">
        <w:t xml:space="preserve"> </w:t>
      </w:r>
    </w:p>
    <w:p w14:paraId="3480EF75" w14:textId="77777777" w:rsidR="00300F8A" w:rsidRPr="00EC1CA4" w:rsidRDefault="00300F8A" w:rsidP="00300F8A">
      <w:pPr>
        <w:ind w:left="810"/>
      </w:pPr>
    </w:p>
    <w:p w14:paraId="4B5D9D16" w14:textId="0E41A6D6" w:rsidR="008907DA" w:rsidRDefault="008907DA" w:rsidP="008907DA">
      <w:r w:rsidRPr="00EC1CA4">
        <w:rPr>
          <w:b/>
          <w:i/>
        </w:rPr>
        <w:t>Professor’s Note:</w:t>
      </w:r>
      <w:r w:rsidRPr="00EC1CA4">
        <w:rPr>
          <w:b/>
        </w:rPr>
        <w:t xml:space="preserve"> </w:t>
      </w:r>
      <w:r w:rsidRPr="005909FF">
        <w:t>Read this chapter first as it serves as an introduction</w:t>
      </w:r>
      <w:r w:rsidR="005B3F7B">
        <w:t xml:space="preserve">.  All students must read. </w:t>
      </w:r>
    </w:p>
    <w:p w14:paraId="2F6A44A8" w14:textId="504DBA5F" w:rsidR="00300F8A" w:rsidRPr="00EC1CA4" w:rsidRDefault="00757D8B" w:rsidP="00FE3D3A">
      <w:pPr>
        <w:pStyle w:val="ListParagraph"/>
        <w:numPr>
          <w:ilvl w:val="0"/>
          <w:numId w:val="38"/>
        </w:numPr>
      </w:pPr>
      <w:r w:rsidRPr="00654659">
        <w:t>Phillips</w:t>
      </w:r>
      <w:r>
        <w:t xml:space="preserve">, </w:t>
      </w:r>
      <w:r w:rsidRPr="00654659">
        <w:t>Cynthia and Lisa Wyatt Knowlto</w:t>
      </w:r>
      <w:r>
        <w:t xml:space="preserve">n, </w:t>
      </w:r>
      <w:r w:rsidRPr="006E4D47">
        <w:rPr>
          <w:i/>
        </w:rPr>
        <w:t>The Logic Model Guidebook, Better Strategies for Great Results</w:t>
      </w:r>
      <w:r w:rsidRPr="00D82500">
        <w:t>, Sage Publications, 2009.</w:t>
      </w:r>
      <w:r w:rsidR="00300F8A" w:rsidRPr="00EC1CA4">
        <w:t xml:space="preserve"> Read </w:t>
      </w:r>
      <w:r w:rsidR="00300F8A" w:rsidRPr="001A01A6">
        <w:t>Chapter 7:  Exploring Archetypes</w:t>
      </w:r>
    </w:p>
    <w:p w14:paraId="1AD89DBA" w14:textId="07AA1F5C" w:rsidR="00300F8A" w:rsidRDefault="00300F8A" w:rsidP="00300F8A"/>
    <w:p w14:paraId="2481C811" w14:textId="654CC4C8" w:rsidR="005B3F7B" w:rsidRDefault="005B3F7B" w:rsidP="00300F8A">
      <w:r w:rsidRPr="005B3F7B">
        <w:rPr>
          <w:b/>
          <w:bCs/>
          <w:i/>
          <w:iCs/>
        </w:rPr>
        <w:t>Professor’s Note:</w:t>
      </w:r>
      <w:r>
        <w:t xml:space="preserve"> Students should read 2 of the following articles.  </w:t>
      </w:r>
      <w:r w:rsidR="00B605E9">
        <w:t>Pending the articles d</w:t>
      </w:r>
      <w:r>
        <w:t xml:space="preserve">evelop short </w:t>
      </w:r>
      <w:r w:rsidR="00B605E9">
        <w:t xml:space="preserve">(60 – 90 sec) </w:t>
      </w:r>
      <w:r>
        <w:t>summaries on how change happens</w:t>
      </w:r>
      <w:r w:rsidR="00B605E9" w:rsidRPr="00B605E9">
        <w:t xml:space="preserve"> </w:t>
      </w:r>
      <w:r w:rsidR="00B605E9">
        <w:t>or key questions, challenges, or fundamental points</w:t>
      </w:r>
      <w:r>
        <w:t xml:space="preserve"> that can be presented </w:t>
      </w:r>
      <w:r w:rsidR="006E4D47">
        <w:t>in</w:t>
      </w:r>
      <w:r>
        <w:t xml:space="preserve"> class.  </w:t>
      </w:r>
    </w:p>
    <w:p w14:paraId="4943650B" w14:textId="77777777" w:rsidR="00F2266C" w:rsidRDefault="00F2266C" w:rsidP="00300F8A"/>
    <w:p w14:paraId="0327A0FF" w14:textId="77777777" w:rsidR="00300F8A" w:rsidRPr="00EC1CA4" w:rsidRDefault="00300F8A" w:rsidP="00FE3D3A">
      <w:pPr>
        <w:pStyle w:val="ListParagraph"/>
        <w:numPr>
          <w:ilvl w:val="0"/>
          <w:numId w:val="38"/>
        </w:numPr>
      </w:pPr>
      <w:r w:rsidRPr="00EC1CA4">
        <w:t xml:space="preserve">Sarah </w:t>
      </w:r>
      <w:proofErr w:type="spellStart"/>
      <w:r w:rsidRPr="00EC1CA4">
        <w:t>Stachowiak</w:t>
      </w:r>
      <w:proofErr w:type="spellEnd"/>
      <w:r w:rsidRPr="00EC1CA4">
        <w:t xml:space="preserve">. </w:t>
      </w:r>
      <w:r w:rsidRPr="001A01A6">
        <w:t>Pathways for Change:</w:t>
      </w:r>
      <w:r w:rsidRPr="00EC1CA4">
        <w:t xml:space="preserve"> 6 theories about how policy change happens. Organizational Research Services. </w:t>
      </w:r>
    </w:p>
    <w:p w14:paraId="2258017F" w14:textId="77777777" w:rsidR="00300F8A" w:rsidRPr="00EC1CA4" w:rsidRDefault="00300F8A" w:rsidP="00300F8A"/>
    <w:p w14:paraId="23F056B5" w14:textId="48C9427D" w:rsidR="008C16A0" w:rsidRPr="006E4D47" w:rsidRDefault="00643EBB" w:rsidP="00FE3D3A">
      <w:pPr>
        <w:pStyle w:val="ListParagraph"/>
        <w:numPr>
          <w:ilvl w:val="0"/>
          <w:numId w:val="38"/>
        </w:numPr>
        <w:rPr>
          <w:sz w:val="22"/>
          <w:szCs w:val="22"/>
        </w:rPr>
      </w:pPr>
      <w:r>
        <w:t xml:space="preserve">GIZ, </w:t>
      </w:r>
      <w:r w:rsidR="00745F5B">
        <w:t>“</w:t>
      </w:r>
      <w:hyperlink r:id="rId39" w:history="1">
        <w:r w:rsidRPr="00745F5B">
          <w:rPr>
            <w:rStyle w:val="Hyperlink"/>
          </w:rPr>
          <w:t>Social and Behavior Change</w:t>
        </w:r>
        <w:r w:rsidR="00745F5B" w:rsidRPr="00745F5B">
          <w:rPr>
            <w:rStyle w:val="Hyperlink"/>
          </w:rPr>
          <w:t>:</w:t>
        </w:r>
        <w:r w:rsidRPr="00745F5B">
          <w:rPr>
            <w:rStyle w:val="Hyperlink"/>
          </w:rPr>
          <w:t xml:space="preserve"> Insights and Practice</w:t>
        </w:r>
      </w:hyperlink>
      <w:r>
        <w:t>,</w:t>
      </w:r>
      <w:r w:rsidR="00745F5B">
        <w:t>”</w:t>
      </w:r>
      <w:r>
        <w:t xml:space="preserve"> 2019</w:t>
      </w:r>
      <w:r w:rsidR="00745F5B">
        <w:t>.</w:t>
      </w:r>
      <w:r>
        <w:t xml:space="preserve"> Please r</w:t>
      </w:r>
      <w:r w:rsidR="008C16A0">
        <w:t xml:space="preserve">ead </w:t>
      </w:r>
      <w:proofErr w:type="spellStart"/>
      <w:r w:rsidR="008C16A0">
        <w:t>Pg</w:t>
      </w:r>
      <w:proofErr w:type="spellEnd"/>
      <w:r w:rsidR="008C16A0">
        <w:t xml:space="preserve"> 8 – 18</w:t>
      </w:r>
      <w:r w:rsidR="00745F5B">
        <w:t>.</w:t>
      </w:r>
      <w:r w:rsidR="008C16A0">
        <w:t xml:space="preserve">   </w:t>
      </w:r>
    </w:p>
    <w:p w14:paraId="1E72A693" w14:textId="77777777" w:rsidR="008C16A0" w:rsidRDefault="008C16A0" w:rsidP="00300F8A"/>
    <w:p w14:paraId="03DD8726" w14:textId="77777777" w:rsidR="00FE3BBB" w:rsidRPr="00FE3BBB" w:rsidRDefault="00FE3BBB" w:rsidP="00FE3D3A">
      <w:pPr>
        <w:pStyle w:val="ListParagraph"/>
        <w:numPr>
          <w:ilvl w:val="0"/>
          <w:numId w:val="38"/>
        </w:numPr>
      </w:pPr>
      <w:r w:rsidRPr="00FE3BBB">
        <w:t xml:space="preserve">Mani, </w:t>
      </w:r>
      <w:proofErr w:type="spellStart"/>
      <w:r w:rsidRPr="00FE3BBB">
        <w:t>Anandi</w:t>
      </w:r>
      <w:proofErr w:type="spellEnd"/>
      <w:r w:rsidRPr="00FE3BBB">
        <w:t xml:space="preserve">, Mullainathan, </w:t>
      </w:r>
      <w:proofErr w:type="spellStart"/>
      <w:r w:rsidRPr="00FE3BBB">
        <w:t>Sendhil</w:t>
      </w:r>
      <w:proofErr w:type="spellEnd"/>
      <w:r w:rsidRPr="00FE3BBB">
        <w:t xml:space="preserve">, </w:t>
      </w:r>
      <w:proofErr w:type="spellStart"/>
      <w:r w:rsidRPr="00FE3BBB">
        <w:t>Shafir</w:t>
      </w:r>
      <w:proofErr w:type="spellEnd"/>
      <w:r w:rsidRPr="00FE3BBB">
        <w:t xml:space="preserve">, </w:t>
      </w:r>
      <w:proofErr w:type="spellStart"/>
      <w:r w:rsidRPr="00FE3BBB">
        <w:t>Eldar</w:t>
      </w:r>
      <w:proofErr w:type="spellEnd"/>
      <w:r w:rsidRPr="00FE3BBB">
        <w:t xml:space="preserve">, &amp; Zhao, </w:t>
      </w:r>
      <w:proofErr w:type="spellStart"/>
      <w:r w:rsidRPr="00FE3BBB">
        <w:t>Jiaying</w:t>
      </w:r>
      <w:proofErr w:type="spellEnd"/>
      <w:r w:rsidRPr="00FE3BBB">
        <w:t>. (2013). Pover</w:t>
      </w:r>
      <w:r w:rsidR="004A3FDD">
        <w:t xml:space="preserve">ty impedes cognitive function. </w:t>
      </w:r>
      <w:r w:rsidRPr="006E4D47">
        <w:rPr>
          <w:i/>
          <w:iCs/>
        </w:rPr>
        <w:t>Science,</w:t>
      </w:r>
      <w:r w:rsidRPr="00FE3BBB">
        <w:t> </w:t>
      </w:r>
      <w:r w:rsidRPr="006E4D47">
        <w:rPr>
          <w:i/>
          <w:iCs/>
        </w:rPr>
        <w:t>341</w:t>
      </w:r>
      <w:r w:rsidRPr="00FE3BBB">
        <w:t>(6149), 976-980.</w:t>
      </w:r>
    </w:p>
    <w:p w14:paraId="7B94BDDC" w14:textId="2EC24CB2" w:rsidR="00300F8A" w:rsidRDefault="00300F8A" w:rsidP="00300F8A"/>
    <w:p w14:paraId="25219E3C" w14:textId="14FEEAF1" w:rsidR="00652BFA" w:rsidRDefault="00652BFA" w:rsidP="00FE3D3A">
      <w:pPr>
        <w:pStyle w:val="ListParagraph"/>
        <w:numPr>
          <w:ilvl w:val="0"/>
          <w:numId w:val="38"/>
        </w:numPr>
      </w:pPr>
      <w:proofErr w:type="spellStart"/>
      <w:r w:rsidRPr="00652BFA">
        <w:t>Scacco</w:t>
      </w:r>
      <w:proofErr w:type="spellEnd"/>
      <w:r w:rsidRPr="00652BFA">
        <w:t>, Alexandra, and Shana S. Warren. "Can social contact reduce prejudice and discrimination? Evidence from a field experiment in Nigeria." </w:t>
      </w:r>
      <w:r w:rsidRPr="006E4D47">
        <w:rPr>
          <w:i/>
          <w:iCs/>
        </w:rPr>
        <w:t>American Political Science Review</w:t>
      </w:r>
      <w:r w:rsidR="005B3F7B" w:rsidRPr="006E4D47">
        <w:rPr>
          <w:i/>
          <w:iCs/>
        </w:rPr>
        <w:t xml:space="preserve"> </w:t>
      </w:r>
      <w:r w:rsidRPr="00652BFA">
        <w:t>112, no. 3 (2018): 654-677</w:t>
      </w:r>
      <w:r>
        <w:t>.</w:t>
      </w:r>
    </w:p>
    <w:p w14:paraId="09716B73" w14:textId="3A0D6155" w:rsidR="00300F8A" w:rsidRPr="00CC7E74" w:rsidRDefault="00300F8A" w:rsidP="00300F8A">
      <w:pPr>
        <w:rPr>
          <w:iCs/>
        </w:rPr>
      </w:pPr>
    </w:p>
    <w:p w14:paraId="235B3493" w14:textId="6B8C79F5" w:rsidR="00D5701B" w:rsidRPr="00CC7E74" w:rsidRDefault="00300F8A" w:rsidP="00300F8A">
      <w:pPr>
        <w:rPr>
          <w:b/>
          <w:iCs/>
        </w:rPr>
      </w:pPr>
      <w:r w:rsidRPr="00CC7E74">
        <w:rPr>
          <w:b/>
          <w:iCs/>
        </w:rPr>
        <w:t>Highly Recommended</w:t>
      </w:r>
      <w:r w:rsidR="00D5701B" w:rsidRPr="00CC7E74">
        <w:rPr>
          <w:b/>
          <w:iCs/>
        </w:rPr>
        <w:t>:</w:t>
      </w:r>
    </w:p>
    <w:p w14:paraId="072F9D13" w14:textId="77777777" w:rsidR="00C36668" w:rsidRDefault="00C36668" w:rsidP="00300F8A">
      <w:pPr>
        <w:rPr>
          <w:b/>
          <w:i/>
        </w:rPr>
      </w:pPr>
    </w:p>
    <w:p w14:paraId="7CFCB20E" w14:textId="0547CE4E" w:rsidR="00D5701B" w:rsidRDefault="00D5701B" w:rsidP="00D5701B">
      <w:r>
        <w:t>Jeni Cross, “</w:t>
      </w:r>
      <w:hyperlink r:id="rId40" w:history="1">
        <w:r w:rsidRPr="00745F5B">
          <w:rPr>
            <w:rStyle w:val="Hyperlink"/>
          </w:rPr>
          <w:t>Three Myths of Behavior Change - What You Think You Know That You Don't</w:t>
        </w:r>
      </w:hyperlink>
      <w:r>
        <w:t xml:space="preserve">.” </w:t>
      </w:r>
      <w:proofErr w:type="spellStart"/>
      <w:r>
        <w:t>TedX</w:t>
      </w:r>
      <w:proofErr w:type="spellEnd"/>
      <w:r>
        <w:t>-CSU Talk.</w:t>
      </w:r>
    </w:p>
    <w:p w14:paraId="225C942C" w14:textId="764DD7C2" w:rsidR="00D5701B" w:rsidRDefault="00D5701B" w:rsidP="00300F8A">
      <w:pPr>
        <w:rPr>
          <w:b/>
          <w:i/>
        </w:rPr>
      </w:pPr>
    </w:p>
    <w:p w14:paraId="5F33E03C" w14:textId="54AD26B0" w:rsidR="00300F8A" w:rsidRPr="00EC1CA4" w:rsidRDefault="00D5701B" w:rsidP="00300F8A">
      <w:pPr>
        <w:rPr>
          <w:b/>
          <w:i/>
        </w:rPr>
      </w:pPr>
      <w:r>
        <w:rPr>
          <w:b/>
          <w:i/>
        </w:rPr>
        <w:t>Optional</w:t>
      </w:r>
      <w:r w:rsidR="00300F8A" w:rsidRPr="00EC1CA4">
        <w:rPr>
          <w:b/>
          <w:i/>
        </w:rPr>
        <w:t>:</w:t>
      </w:r>
    </w:p>
    <w:p w14:paraId="642E463F" w14:textId="77777777" w:rsidR="00300F8A" w:rsidRPr="00EC1CA4" w:rsidRDefault="00300F8A" w:rsidP="00300F8A"/>
    <w:p w14:paraId="5E49C0AB" w14:textId="4D2612EF" w:rsidR="00300F8A" w:rsidRPr="00EC1CA4" w:rsidRDefault="00300F8A" w:rsidP="00300F8A">
      <w:pPr>
        <w:rPr>
          <w:szCs w:val="22"/>
          <w:shd w:val="clear" w:color="auto" w:fill="FFFFFF"/>
        </w:rPr>
      </w:pPr>
      <w:proofErr w:type="spellStart"/>
      <w:r w:rsidRPr="00EC1CA4">
        <w:rPr>
          <w:szCs w:val="22"/>
          <w:shd w:val="clear" w:color="auto" w:fill="FFFFFF"/>
        </w:rPr>
        <w:t>Velicer</w:t>
      </w:r>
      <w:proofErr w:type="spellEnd"/>
      <w:r w:rsidRPr="00EC1CA4">
        <w:rPr>
          <w:szCs w:val="22"/>
          <w:shd w:val="clear" w:color="auto" w:fill="FFFFFF"/>
        </w:rPr>
        <w:t xml:space="preserve">, W. F, Prochaska, J. O., Fava, J. L. Norman, G. J., &amp; Redding, C. A. </w:t>
      </w:r>
      <w:r>
        <w:rPr>
          <w:szCs w:val="22"/>
        </w:rPr>
        <w:t>“</w:t>
      </w:r>
      <w:r w:rsidRPr="00FB28A7">
        <w:rPr>
          <w:szCs w:val="22"/>
          <w:shd w:val="clear" w:color="auto" w:fill="FFFFFF"/>
        </w:rPr>
        <w:t>Smoking cessation and stress management:</w:t>
      </w:r>
      <w:r w:rsidRPr="00EC1CA4">
        <w:rPr>
          <w:szCs w:val="22"/>
        </w:rPr>
        <w:t xml:space="preserve"> </w:t>
      </w:r>
      <w:r w:rsidRPr="00EC1CA4">
        <w:rPr>
          <w:szCs w:val="22"/>
          <w:shd w:val="clear" w:color="auto" w:fill="FFFFFF"/>
        </w:rPr>
        <w:t>Applications of the Transtheoretical Model of behavior change.</w:t>
      </w:r>
      <w:r>
        <w:rPr>
          <w:szCs w:val="22"/>
          <w:shd w:val="clear" w:color="auto" w:fill="FFFFFF"/>
        </w:rPr>
        <w:t>”</w:t>
      </w:r>
      <w:r w:rsidRPr="00EC1CA4">
        <w:t> </w:t>
      </w:r>
      <w:r w:rsidRPr="006E4D47">
        <w:rPr>
          <w:i/>
          <w:szCs w:val="22"/>
          <w:shd w:val="clear" w:color="auto" w:fill="FFFFFF"/>
        </w:rPr>
        <w:t>Homeostasis</w:t>
      </w:r>
      <w:r w:rsidRPr="006E4D47">
        <w:rPr>
          <w:szCs w:val="22"/>
          <w:shd w:val="clear" w:color="auto" w:fill="FFFFFF"/>
        </w:rPr>
        <w:t>, 38</w:t>
      </w:r>
      <w:r w:rsidR="00757D8B">
        <w:rPr>
          <w:szCs w:val="22"/>
          <w:shd w:val="clear" w:color="auto" w:fill="FFFFFF"/>
        </w:rPr>
        <w:t>:</w:t>
      </w:r>
      <w:r w:rsidRPr="00EC1CA4">
        <w:rPr>
          <w:szCs w:val="22"/>
          <w:shd w:val="clear" w:color="auto" w:fill="FFFFFF"/>
        </w:rPr>
        <w:t xml:space="preserve"> 216-233</w:t>
      </w:r>
      <w:r>
        <w:rPr>
          <w:szCs w:val="22"/>
          <w:shd w:val="clear" w:color="auto" w:fill="FFFFFF"/>
        </w:rPr>
        <w:t>, 1998</w:t>
      </w:r>
      <w:r w:rsidRPr="00EC1CA4">
        <w:rPr>
          <w:szCs w:val="22"/>
          <w:shd w:val="clear" w:color="auto" w:fill="FFFFFF"/>
        </w:rPr>
        <w:t>.</w:t>
      </w:r>
    </w:p>
    <w:p w14:paraId="4E713B88" w14:textId="77777777" w:rsidR="00300F8A" w:rsidRPr="00EC1CA4" w:rsidRDefault="00300F8A" w:rsidP="00300F8A"/>
    <w:p w14:paraId="6905C152" w14:textId="77777777" w:rsidR="00300F8A" w:rsidRPr="00EC1CA4" w:rsidRDefault="00300F8A" w:rsidP="00300F8A">
      <w:r w:rsidRPr="00EC1CA4">
        <w:t xml:space="preserve">Shapiro, Ilana. </w:t>
      </w:r>
      <w:r w:rsidRPr="00FB28A7">
        <w:rPr>
          <w:i/>
        </w:rPr>
        <w:t xml:space="preserve">Training </w:t>
      </w:r>
      <w:proofErr w:type="gramStart"/>
      <w:r w:rsidRPr="00FB28A7">
        <w:rPr>
          <w:i/>
        </w:rPr>
        <w:t>For</w:t>
      </w:r>
      <w:proofErr w:type="gramEnd"/>
      <w:r w:rsidRPr="00FB28A7">
        <w:rPr>
          <w:i/>
        </w:rPr>
        <w:t xml:space="preserve"> Racial Equity and Inclusion: A Guide to Selected Programs</w:t>
      </w:r>
      <w:r w:rsidRPr="00EC1CA4">
        <w:t>. Washington, DC: The Aspen Institute, 2002. Review the flowcharts on pages 13, 21, 29, 37, 45, 53, 62, 69, 78, and 85.</w:t>
      </w:r>
    </w:p>
    <w:p w14:paraId="1CD65CBB" w14:textId="77777777" w:rsidR="00300F8A" w:rsidRPr="00EC1CA4" w:rsidRDefault="00300F8A" w:rsidP="00300F8A">
      <w:pPr>
        <w:rPr>
          <w:color w:val="000000"/>
        </w:rPr>
      </w:pPr>
    </w:p>
    <w:p w14:paraId="66B021A9" w14:textId="48A99920" w:rsidR="00300F8A" w:rsidRDefault="00300F8A" w:rsidP="00300F8A">
      <w:pPr>
        <w:rPr>
          <w:color w:val="000000"/>
        </w:rPr>
      </w:pPr>
      <w:r w:rsidRPr="00EC1CA4">
        <w:rPr>
          <w:color w:val="000000"/>
        </w:rPr>
        <w:t xml:space="preserve">Hendry. </w:t>
      </w:r>
      <w:r>
        <w:rPr>
          <w:color w:val="000000"/>
        </w:rPr>
        <w:t>“</w:t>
      </w:r>
      <w:r w:rsidRPr="00D96BD3">
        <w:rPr>
          <w:bCs/>
        </w:rPr>
        <w:t>Understanding and creating whole organizational change through learning theory.</w:t>
      </w:r>
      <w:r>
        <w:rPr>
          <w:bCs/>
        </w:rPr>
        <w:t>”</w:t>
      </w:r>
      <w:r w:rsidRPr="00D96BD3">
        <w:rPr>
          <w:bCs/>
        </w:rPr>
        <w:t xml:space="preserve"> </w:t>
      </w:r>
      <w:r w:rsidRPr="00D96BD3">
        <w:rPr>
          <w:i/>
          <w:iCs/>
          <w:color w:val="000000"/>
        </w:rPr>
        <w:t>Human Relations</w:t>
      </w:r>
      <w:r w:rsidRPr="00EC1CA4">
        <w:rPr>
          <w:iCs/>
          <w:color w:val="000000"/>
        </w:rPr>
        <w:t xml:space="preserve">; </w:t>
      </w:r>
      <w:r w:rsidRPr="00EC1CA4">
        <w:rPr>
          <w:color w:val="000000"/>
        </w:rPr>
        <w:t xml:space="preserve">May 1996. </w:t>
      </w:r>
    </w:p>
    <w:p w14:paraId="2D643572" w14:textId="77777777" w:rsidR="00C36668" w:rsidRPr="00EC1CA4" w:rsidRDefault="00C36668" w:rsidP="00300F8A">
      <w:pPr>
        <w:rPr>
          <w:color w:val="000000"/>
        </w:rPr>
      </w:pPr>
    </w:p>
    <w:p w14:paraId="16E5A9D5" w14:textId="3FF94285" w:rsidR="008907DA" w:rsidRDefault="008907DA" w:rsidP="00FE3D3A">
      <w:pPr>
        <w:numPr>
          <w:ilvl w:val="1"/>
          <w:numId w:val="2"/>
        </w:numPr>
        <w:rPr>
          <w:b/>
          <w:sz w:val="28"/>
          <w:szCs w:val="28"/>
        </w:rPr>
      </w:pPr>
      <w:r>
        <w:rPr>
          <w:b/>
          <w:sz w:val="28"/>
          <w:szCs w:val="28"/>
        </w:rPr>
        <w:t>Complexity and Theories of Change</w:t>
      </w:r>
    </w:p>
    <w:p w14:paraId="5879C1DB" w14:textId="4BFB7354" w:rsidR="008907DA" w:rsidRPr="00D5701B" w:rsidRDefault="008907DA" w:rsidP="00FE3D3A">
      <w:pPr>
        <w:numPr>
          <w:ilvl w:val="2"/>
          <w:numId w:val="2"/>
        </w:numPr>
        <w:rPr>
          <w:bCs/>
        </w:rPr>
      </w:pPr>
      <w:r w:rsidRPr="00D5701B">
        <w:rPr>
          <w:bCs/>
        </w:rPr>
        <w:lastRenderedPageBreak/>
        <w:t>Learning Objective: a recognition of the limitations of a theory of change and the challenges complexity raises for program design</w:t>
      </w:r>
    </w:p>
    <w:p w14:paraId="693049B7" w14:textId="7C88CE03" w:rsidR="008907DA" w:rsidRDefault="008907DA" w:rsidP="008907DA">
      <w:pPr>
        <w:rPr>
          <w:b/>
          <w:sz w:val="28"/>
          <w:szCs w:val="28"/>
        </w:rPr>
      </w:pPr>
    </w:p>
    <w:p w14:paraId="45FEA7EC" w14:textId="78FB4CDE" w:rsidR="00AA4378" w:rsidRDefault="00FF7005" w:rsidP="00AA4378">
      <w:r>
        <w:t>Morell, Jonathan. “</w:t>
      </w:r>
      <w:hyperlink r:id="rId41" w:history="1">
        <w:r w:rsidRPr="003139BB">
          <w:rPr>
            <w:rStyle w:val="Hyperlink"/>
          </w:rPr>
          <w:t>Revealing Implicit Assumptions: Why, Where, and How</w:t>
        </w:r>
      </w:hyperlink>
      <w:r>
        <w:t>?” Prepared for Catholic Relief Services, 2018.</w:t>
      </w:r>
      <w:r w:rsidR="00AA4378" w:rsidRPr="00AA4378">
        <w:t xml:space="preserve"> </w:t>
      </w:r>
      <w:r w:rsidR="00AA4378">
        <w:t xml:space="preserve">Read: Theories of Change </w:t>
      </w:r>
      <w:proofErr w:type="spellStart"/>
      <w:r w:rsidR="00AA4378">
        <w:t>pg</w:t>
      </w:r>
      <w:proofErr w:type="spellEnd"/>
      <w:r w:rsidR="00AA4378">
        <w:t xml:space="preserve"> 13-18  </w:t>
      </w:r>
    </w:p>
    <w:p w14:paraId="023ED9B0" w14:textId="2439763F" w:rsidR="00FF7005" w:rsidRDefault="00FF7005" w:rsidP="008907DA">
      <w:pPr>
        <w:rPr>
          <w:sz w:val="22"/>
          <w:szCs w:val="22"/>
        </w:rPr>
      </w:pPr>
    </w:p>
    <w:p w14:paraId="7B863492" w14:textId="77777777" w:rsidR="008907DA" w:rsidRPr="00EC1CA4" w:rsidRDefault="008907DA" w:rsidP="008907DA">
      <w:r w:rsidRPr="00EC1CA4">
        <w:t xml:space="preserve">Patricia Rogers. </w:t>
      </w:r>
      <w:r w:rsidRPr="001A01A6">
        <w:t>Using Program Theory to Evaluate Complicated and Complex Aspects of Interventions</w:t>
      </w:r>
      <w:r w:rsidRPr="00EC1CA4">
        <w:t>, 2008.</w:t>
      </w:r>
    </w:p>
    <w:p w14:paraId="669BCA2F" w14:textId="77777777" w:rsidR="008907DA" w:rsidRPr="00EC1CA4" w:rsidRDefault="008907DA" w:rsidP="008907DA">
      <w:pPr>
        <w:ind w:left="360"/>
      </w:pPr>
    </w:p>
    <w:p w14:paraId="01A864BD" w14:textId="77777777" w:rsidR="008907DA" w:rsidRPr="009F0A7F" w:rsidRDefault="008907DA" w:rsidP="008907DA">
      <w:proofErr w:type="spellStart"/>
      <w:r w:rsidRPr="009F0A7F">
        <w:t>Reeler</w:t>
      </w:r>
      <w:proofErr w:type="spellEnd"/>
      <w:r w:rsidRPr="009F0A7F">
        <w:t xml:space="preserve">. D., </w:t>
      </w:r>
      <w:hyperlink r:id="rId42" w:history="1">
        <w:r w:rsidRPr="00CD27D3">
          <w:rPr>
            <w:rStyle w:val="Hyperlink"/>
            <w:i/>
          </w:rPr>
          <w:t>A Theory of Social Change and Implications for Practice, Planning, Monitoring and Evaluation</w:t>
        </w:r>
      </w:hyperlink>
      <w:r w:rsidRPr="009F0A7F">
        <w:t>, Community Development Resource Association, 2007.</w:t>
      </w:r>
    </w:p>
    <w:p w14:paraId="07084B3F" w14:textId="643B67B5" w:rsidR="008907DA" w:rsidRDefault="008907DA" w:rsidP="008907DA">
      <w:pPr>
        <w:rPr>
          <w:b/>
          <w:sz w:val="28"/>
          <w:szCs w:val="28"/>
        </w:rPr>
      </w:pPr>
    </w:p>
    <w:p w14:paraId="6B2BBE12" w14:textId="07E12693" w:rsidR="00AA4378" w:rsidRPr="006E4D47" w:rsidRDefault="00757D8B" w:rsidP="006E4D47">
      <w:r>
        <w:t>Menocal, Alina Rocha, “</w:t>
      </w:r>
      <w:hyperlink r:id="rId43" w:history="1">
        <w:r w:rsidRPr="00757D8B">
          <w:rPr>
            <w:rStyle w:val="Hyperlink"/>
          </w:rPr>
          <w:t>Getting real about politics: From thinking politically to working differently</w:t>
        </w:r>
      </w:hyperlink>
      <w:r>
        <w:t xml:space="preserve">,” ODI, March 2014. </w:t>
      </w:r>
      <w:r w:rsidR="00AA4378">
        <w:t xml:space="preserve">Read Pages 1 </w:t>
      </w:r>
      <w:r>
        <w:t>–</w:t>
      </w:r>
      <w:r w:rsidR="00AA4378">
        <w:t xml:space="preserve"> 6</w:t>
      </w:r>
      <w:r>
        <w:t>.</w:t>
      </w:r>
    </w:p>
    <w:p w14:paraId="40EEE0E5" w14:textId="07699DEA" w:rsidR="00AA4378" w:rsidRPr="00CC7E74" w:rsidRDefault="00AA4378" w:rsidP="00AA4378">
      <w:pPr>
        <w:rPr>
          <w:b/>
          <w:i/>
          <w:iCs/>
          <w:color w:val="FF0000"/>
        </w:rPr>
      </w:pPr>
    </w:p>
    <w:p w14:paraId="79DBBBB9" w14:textId="747D2C7F" w:rsidR="00AA4378" w:rsidRPr="00CC7E74" w:rsidRDefault="00AA4378" w:rsidP="00AA4378">
      <w:pPr>
        <w:rPr>
          <w:b/>
        </w:rPr>
      </w:pPr>
      <w:r w:rsidRPr="00CC7E74">
        <w:rPr>
          <w:b/>
        </w:rPr>
        <w:t>Highly Recommended</w:t>
      </w:r>
      <w:r w:rsidR="00C36668" w:rsidRPr="00CC7E74">
        <w:rPr>
          <w:b/>
        </w:rPr>
        <w:t>:</w:t>
      </w:r>
    </w:p>
    <w:p w14:paraId="5C75A435" w14:textId="77777777" w:rsidR="00AA4378" w:rsidRPr="00D5701B" w:rsidRDefault="00AA4378" w:rsidP="00AA4378">
      <w:pPr>
        <w:rPr>
          <w:b/>
        </w:rPr>
      </w:pPr>
    </w:p>
    <w:p w14:paraId="07B2CCFC" w14:textId="7C3430B6" w:rsidR="00AA4378" w:rsidRPr="00D5701B" w:rsidRDefault="00AA4378" w:rsidP="00AA4378">
      <w:pPr>
        <w:rPr>
          <w:b/>
        </w:rPr>
      </w:pPr>
      <w:r w:rsidRPr="00D5701B">
        <w:t xml:space="preserve">Andrews, Matt, </w:t>
      </w:r>
      <w:proofErr w:type="spellStart"/>
      <w:r w:rsidRPr="00D5701B">
        <w:t>Lant</w:t>
      </w:r>
      <w:proofErr w:type="spellEnd"/>
      <w:r w:rsidRPr="00D5701B">
        <w:t xml:space="preserve"> Pritchett, and Michael Woolcock. "Escaping Capability Traps Through Problem Driven Iterative Adaptation (PDIA)." World Development 51 (2013): 234-44.   </w:t>
      </w:r>
    </w:p>
    <w:p w14:paraId="560670F4" w14:textId="77777777" w:rsidR="008907DA" w:rsidRDefault="008907DA" w:rsidP="008907DA">
      <w:pPr>
        <w:rPr>
          <w:b/>
          <w:sz w:val="28"/>
          <w:szCs w:val="28"/>
        </w:rPr>
      </w:pPr>
    </w:p>
    <w:p w14:paraId="6E56C2C8" w14:textId="1DE936BD" w:rsidR="00A5177A" w:rsidRPr="00617C8E" w:rsidRDefault="00734D76" w:rsidP="00FE3D3A">
      <w:pPr>
        <w:numPr>
          <w:ilvl w:val="1"/>
          <w:numId w:val="2"/>
        </w:numPr>
        <w:rPr>
          <w:b/>
          <w:sz w:val="28"/>
          <w:szCs w:val="28"/>
        </w:rPr>
      </w:pPr>
      <w:r>
        <w:rPr>
          <w:b/>
          <w:sz w:val="28"/>
          <w:szCs w:val="28"/>
        </w:rPr>
        <w:t>Theory of Change: Putting all of the pieces together</w:t>
      </w:r>
      <w:r w:rsidR="001A01A6" w:rsidRPr="00617C8E">
        <w:rPr>
          <w:b/>
          <w:sz w:val="28"/>
          <w:szCs w:val="28"/>
        </w:rPr>
        <w:t xml:space="preserve">: </w:t>
      </w:r>
    </w:p>
    <w:p w14:paraId="65248F2C" w14:textId="427F983A" w:rsidR="000C2BFB" w:rsidRDefault="00A5177A" w:rsidP="00FE3D3A">
      <w:pPr>
        <w:numPr>
          <w:ilvl w:val="1"/>
          <w:numId w:val="3"/>
        </w:numPr>
      </w:pPr>
      <w:r w:rsidRPr="0052024A">
        <w:t>Learning Objective:</w:t>
      </w:r>
      <w:r>
        <w:t xml:space="preserve"> to </w:t>
      </w:r>
      <w:r w:rsidR="00734D76">
        <w:t>strengthen connections between concepts and practice application</w:t>
      </w:r>
      <w:r>
        <w:t>.</w:t>
      </w:r>
      <w:r w:rsidRPr="0052024A">
        <w:t xml:space="preserve"> </w:t>
      </w:r>
    </w:p>
    <w:p w14:paraId="33FFCEAD" w14:textId="77A88202" w:rsidR="000C2BFB" w:rsidRDefault="000C2BFB" w:rsidP="000C2BFB"/>
    <w:p w14:paraId="16908BA7" w14:textId="19F54288" w:rsidR="000C2BFB" w:rsidRDefault="000C2BFB" w:rsidP="000C2BFB">
      <w:r>
        <w:t xml:space="preserve">Reading or preparation for this class will be determined based on the progression of the course. </w:t>
      </w:r>
    </w:p>
    <w:p w14:paraId="4366081F" w14:textId="77777777" w:rsidR="00A5177A" w:rsidRDefault="00A5177A" w:rsidP="0007249C">
      <w:pPr>
        <w:rPr>
          <w:b/>
        </w:rPr>
      </w:pPr>
    </w:p>
    <w:p w14:paraId="3F784B8F" w14:textId="77777777" w:rsidR="0007249C" w:rsidRDefault="0007249C" w:rsidP="0007249C">
      <w:pPr>
        <w:rPr>
          <w:b/>
        </w:rPr>
      </w:pPr>
    </w:p>
    <w:p w14:paraId="3C021EB5" w14:textId="1CE9146F" w:rsidR="005601F7" w:rsidRPr="0050687A" w:rsidRDefault="005601F7" w:rsidP="00FE3D3A">
      <w:pPr>
        <w:numPr>
          <w:ilvl w:val="1"/>
          <w:numId w:val="2"/>
        </w:numPr>
        <w:rPr>
          <w:b/>
          <w:bCs/>
          <w:sz w:val="28"/>
          <w:szCs w:val="28"/>
        </w:rPr>
      </w:pPr>
      <w:r w:rsidRPr="0050687A">
        <w:rPr>
          <w:b/>
          <w:bCs/>
          <w:sz w:val="28"/>
          <w:szCs w:val="28"/>
        </w:rPr>
        <w:t>Accountability &amp; Learning</w:t>
      </w:r>
      <w:r w:rsidR="00F93B04">
        <w:rPr>
          <w:b/>
          <w:bCs/>
          <w:sz w:val="28"/>
          <w:szCs w:val="28"/>
        </w:rPr>
        <w:t>: An Introduction</w:t>
      </w:r>
    </w:p>
    <w:p w14:paraId="25D86867" w14:textId="0120FD26" w:rsidR="00F073BF" w:rsidRDefault="00F073BF" w:rsidP="00FE3D3A">
      <w:pPr>
        <w:pStyle w:val="ListParagraph"/>
        <w:numPr>
          <w:ilvl w:val="0"/>
          <w:numId w:val="27"/>
        </w:numPr>
        <w:contextualSpacing/>
      </w:pPr>
      <w:bookmarkStart w:id="6" w:name="_Hlk15902206"/>
      <w:r>
        <w:t xml:space="preserve">Learning Objective: review concept of learning, understand the different forms of accountability </w:t>
      </w:r>
    </w:p>
    <w:bookmarkEnd w:id="6"/>
    <w:p w14:paraId="74DDD624" w14:textId="77777777" w:rsidR="00F073BF" w:rsidRDefault="00F073BF" w:rsidP="00F073BF">
      <w:pPr>
        <w:rPr>
          <w:szCs w:val="23"/>
        </w:rPr>
      </w:pPr>
    </w:p>
    <w:p w14:paraId="0E54B368" w14:textId="22329FC8" w:rsidR="00AE01DB" w:rsidRDefault="00AE01DB" w:rsidP="00AE01DB">
      <w:proofErr w:type="spellStart"/>
      <w:r w:rsidRPr="00AE01DB">
        <w:t>Valters</w:t>
      </w:r>
      <w:proofErr w:type="spellEnd"/>
      <w:r w:rsidRPr="00AE01DB">
        <w:t>, Craig, Cummings, Clare, and Nixon, Hamish. “</w:t>
      </w:r>
      <w:hyperlink r:id="rId44" w:history="1">
        <w:r w:rsidRPr="00230B5F">
          <w:rPr>
            <w:rStyle w:val="Hyperlink"/>
            <w:color w:val="auto"/>
            <w:u w:val="none"/>
          </w:rPr>
          <w:t xml:space="preserve">Putting learning at the </w:t>
        </w:r>
        <w:r w:rsidR="00230B5F" w:rsidRPr="00230B5F">
          <w:rPr>
            <w:rStyle w:val="Hyperlink"/>
            <w:color w:val="auto"/>
            <w:u w:val="none"/>
          </w:rPr>
          <w:t>center</w:t>
        </w:r>
        <w:r w:rsidRPr="00230B5F">
          <w:rPr>
            <w:rStyle w:val="Hyperlink"/>
            <w:color w:val="auto"/>
            <w:u w:val="none"/>
          </w:rPr>
          <w:t>: Adaptive development programming in practice</w:t>
        </w:r>
      </w:hyperlink>
      <w:r w:rsidRPr="00230B5F">
        <w:t xml:space="preserve">.” </w:t>
      </w:r>
      <w:r w:rsidRPr="00AE01DB">
        <w:t xml:space="preserve">Overseas Development Institute. March 2016. </w:t>
      </w:r>
      <w:r w:rsidR="00003501">
        <w:t>Read pages 5-17</w:t>
      </w:r>
      <w:r w:rsidR="00AA6606">
        <w:t>.</w:t>
      </w:r>
    </w:p>
    <w:p w14:paraId="3954B7FE" w14:textId="0223639E" w:rsidR="002207EE" w:rsidRDefault="002207EE" w:rsidP="00AE01DB"/>
    <w:p w14:paraId="3E4EC472" w14:textId="40E9A188" w:rsidR="004B6D7A" w:rsidRPr="004435EA" w:rsidRDefault="002207EE" w:rsidP="005438CE">
      <w:pPr>
        <w:rPr>
          <w:rFonts w:ascii="Times" w:hAnsi="Times"/>
        </w:rPr>
      </w:pPr>
      <w:bookmarkStart w:id="7" w:name="_Hlk18135728"/>
      <w:r w:rsidRPr="004435EA">
        <w:rPr>
          <w:rFonts w:ascii="Times" w:hAnsi="Times" w:cs="Arial"/>
          <w:color w:val="222222"/>
          <w:shd w:val="clear" w:color="auto" w:fill="FFFFFF"/>
        </w:rPr>
        <w:t>Sessa, Valerie I., and Manuel London. </w:t>
      </w:r>
      <w:r w:rsidR="00887C8B">
        <w:rPr>
          <w:rFonts w:ascii="Times" w:hAnsi="Times" w:cs="Arial"/>
          <w:color w:val="222222"/>
          <w:shd w:val="clear" w:color="auto" w:fill="FFFFFF"/>
        </w:rPr>
        <w:t>“</w:t>
      </w:r>
      <w:hyperlink r:id="rId45" w:history="1">
        <w:r w:rsidRPr="00887C8B">
          <w:rPr>
            <w:rStyle w:val="Hyperlink"/>
            <w:rFonts w:ascii="Times" w:hAnsi="Times" w:cs="Arial"/>
            <w:iCs/>
            <w:shd w:val="clear" w:color="auto" w:fill="FFFFFF"/>
          </w:rPr>
          <w:t>Continuous learning in organizations: Individual, group, and organizational perspectives</w:t>
        </w:r>
      </w:hyperlink>
      <w:r w:rsidRPr="00887C8B">
        <w:rPr>
          <w:rFonts w:ascii="Times" w:hAnsi="Times" w:cs="Arial"/>
          <w:color w:val="222222"/>
          <w:shd w:val="clear" w:color="auto" w:fill="FFFFFF"/>
        </w:rPr>
        <w:t>.</w:t>
      </w:r>
      <w:r w:rsidR="00887C8B">
        <w:rPr>
          <w:rFonts w:ascii="Times" w:hAnsi="Times" w:cs="Arial"/>
          <w:color w:val="222222"/>
          <w:shd w:val="clear" w:color="auto" w:fill="FFFFFF"/>
        </w:rPr>
        <w:t>”</w:t>
      </w:r>
      <w:r w:rsidRPr="004435EA">
        <w:rPr>
          <w:rFonts w:ascii="Times" w:hAnsi="Times" w:cs="Arial"/>
          <w:color w:val="222222"/>
          <w:shd w:val="clear" w:color="auto" w:fill="FFFFFF"/>
        </w:rPr>
        <w:t xml:space="preserve"> </w:t>
      </w:r>
      <w:r w:rsidRPr="00D00878">
        <w:rPr>
          <w:rFonts w:ascii="Times" w:hAnsi="Times" w:cs="Arial"/>
          <w:i/>
          <w:color w:val="222222"/>
          <w:shd w:val="clear" w:color="auto" w:fill="FFFFFF"/>
        </w:rPr>
        <w:t>Psychology Press</w:t>
      </w:r>
      <w:r w:rsidRPr="004435EA">
        <w:rPr>
          <w:rFonts w:ascii="Times" w:hAnsi="Times" w:cs="Arial"/>
          <w:color w:val="222222"/>
          <w:shd w:val="clear" w:color="auto" w:fill="FFFFFF"/>
        </w:rPr>
        <w:t>, 2015.</w:t>
      </w:r>
      <w:r>
        <w:rPr>
          <w:rFonts w:ascii="Times" w:hAnsi="Times" w:cs="Arial"/>
          <w:color w:val="222222"/>
          <w:shd w:val="clear" w:color="auto" w:fill="FFFFFF"/>
        </w:rPr>
        <w:t xml:space="preserve">  Read Chapter 2</w:t>
      </w:r>
      <w:r w:rsidR="00AA6606">
        <w:rPr>
          <w:rFonts w:ascii="Times" w:hAnsi="Times" w:cs="Arial"/>
          <w:color w:val="222222"/>
          <w:shd w:val="clear" w:color="auto" w:fill="FFFFFF"/>
        </w:rPr>
        <w:t>.</w:t>
      </w:r>
    </w:p>
    <w:bookmarkEnd w:id="7"/>
    <w:p w14:paraId="22B15DCC" w14:textId="77777777" w:rsidR="002207EE" w:rsidRPr="00AE01DB" w:rsidRDefault="002207EE" w:rsidP="00AE01DB"/>
    <w:p w14:paraId="7D6D1CE8" w14:textId="3DB86587" w:rsidR="00F073BF" w:rsidRDefault="00F073BF" w:rsidP="00F073BF">
      <w:r w:rsidRPr="001D57B2">
        <w:t xml:space="preserve">Ebrahim, Alnoor, </w:t>
      </w:r>
      <w:r w:rsidR="00AA6606">
        <w:t>“</w:t>
      </w:r>
      <w:r w:rsidRPr="00131DE0">
        <w:t>Chapter 4:</w:t>
      </w:r>
      <w:r w:rsidRPr="005438CE">
        <w:t xml:space="preserve"> </w:t>
      </w:r>
      <w:r w:rsidRPr="00131DE0">
        <w:t>The Many Faces of Accountability</w:t>
      </w:r>
      <w:r w:rsidRPr="001D57B2">
        <w:t>,</w:t>
      </w:r>
      <w:r w:rsidR="00AA6606">
        <w:t>”</w:t>
      </w:r>
      <w:r w:rsidRPr="001D57B2">
        <w:t xml:space="preserve"> </w:t>
      </w:r>
      <w:r w:rsidR="00AA6606">
        <w:t xml:space="preserve">In </w:t>
      </w:r>
      <w:proofErr w:type="gramStart"/>
      <w:r w:rsidRPr="001D57B2">
        <w:rPr>
          <w:i/>
          <w:iCs/>
        </w:rPr>
        <w:t>The</w:t>
      </w:r>
      <w:proofErr w:type="gramEnd"/>
      <w:r w:rsidRPr="001D57B2">
        <w:rPr>
          <w:i/>
          <w:iCs/>
        </w:rPr>
        <w:t xml:space="preserve"> Jossey</w:t>
      </w:r>
      <w:r w:rsidRPr="001D57B2">
        <w:rPr>
          <w:rFonts w:ascii="Calibri" w:eastAsia="Calibri" w:hAnsi="Calibri" w:cs="Calibri"/>
          <w:i/>
          <w:iCs/>
        </w:rPr>
        <w:t>‐</w:t>
      </w:r>
      <w:r w:rsidRPr="001D57B2">
        <w:rPr>
          <w:i/>
          <w:iCs/>
        </w:rPr>
        <w:t xml:space="preserve">Bass Handbook of Nonprofit Leadership and Management. </w:t>
      </w:r>
      <w:r w:rsidRPr="001D57B2">
        <w:rPr>
          <w:iCs/>
        </w:rPr>
        <w:t>3</w:t>
      </w:r>
      <w:r w:rsidRPr="001D57B2">
        <w:rPr>
          <w:iCs/>
          <w:vertAlign w:val="superscript"/>
        </w:rPr>
        <w:t>rd</w:t>
      </w:r>
      <w:r w:rsidRPr="001D57B2">
        <w:rPr>
          <w:iCs/>
        </w:rPr>
        <w:t xml:space="preserve"> Edition, San </w:t>
      </w:r>
      <w:proofErr w:type="spellStart"/>
      <w:r w:rsidRPr="001D57B2">
        <w:rPr>
          <w:iCs/>
        </w:rPr>
        <w:t>Franscisco</w:t>
      </w:r>
      <w:proofErr w:type="spellEnd"/>
      <w:r w:rsidRPr="001D57B2">
        <w:rPr>
          <w:iCs/>
        </w:rPr>
        <w:t xml:space="preserve">: </w:t>
      </w:r>
      <w:proofErr w:type="spellStart"/>
      <w:r w:rsidRPr="001D57B2">
        <w:rPr>
          <w:iCs/>
        </w:rPr>
        <w:t>Joseey</w:t>
      </w:r>
      <w:proofErr w:type="spellEnd"/>
      <w:r w:rsidRPr="001D57B2">
        <w:rPr>
          <w:iCs/>
        </w:rPr>
        <w:t>-Bass</w:t>
      </w:r>
      <w:r w:rsidRPr="001D57B2">
        <w:t> (2010)</w:t>
      </w:r>
      <w:r w:rsidR="00AA6606">
        <w:t xml:space="preserve">, pages </w:t>
      </w:r>
      <w:r w:rsidR="00AA6606" w:rsidRPr="001D57B2">
        <w:t>101-121</w:t>
      </w:r>
      <w:r w:rsidR="00AA6606">
        <w:t>.</w:t>
      </w:r>
    </w:p>
    <w:p w14:paraId="5DFAFDF8" w14:textId="77777777" w:rsidR="00F073BF" w:rsidRDefault="00F073BF" w:rsidP="00F073BF"/>
    <w:p w14:paraId="07CF569F" w14:textId="0AFED230" w:rsidR="00F073BF" w:rsidRDefault="00F073BF" w:rsidP="00F073BF">
      <w:pPr>
        <w:rPr>
          <w:szCs w:val="23"/>
        </w:rPr>
      </w:pPr>
      <w:proofErr w:type="spellStart"/>
      <w:r w:rsidRPr="001D57B2">
        <w:lastRenderedPageBreak/>
        <w:t>Guijt</w:t>
      </w:r>
      <w:proofErr w:type="spellEnd"/>
      <w:r w:rsidRPr="001D57B2">
        <w:t xml:space="preserve">, I. </w:t>
      </w:r>
      <w:r w:rsidR="00AA6606">
        <w:t>“</w:t>
      </w:r>
      <w:r w:rsidRPr="001D57B2">
        <w:t>Exploding the Myth of Incompatibility between Accountability and Learning</w:t>
      </w:r>
      <w:r w:rsidR="00AA6606">
        <w:t>.”</w:t>
      </w:r>
      <w:r w:rsidRPr="001D57B2">
        <w:t xml:space="preserve"> In J. </w:t>
      </w:r>
      <w:proofErr w:type="spellStart"/>
      <w:r w:rsidRPr="001D57B2">
        <w:t>Ubels</w:t>
      </w:r>
      <w:proofErr w:type="spellEnd"/>
      <w:r w:rsidRPr="001D57B2">
        <w:t xml:space="preserve">, N.-A. </w:t>
      </w:r>
      <w:proofErr w:type="spellStart"/>
      <w:r w:rsidRPr="001D57B2">
        <w:t>Acquaye-Baddoo</w:t>
      </w:r>
      <w:proofErr w:type="spellEnd"/>
      <w:r w:rsidRPr="001D57B2">
        <w:t xml:space="preserve"> and A. Fowler, Capacity Development in Practice. London, Washington, DC: Earthscan</w:t>
      </w:r>
      <w:r w:rsidR="00AA6606">
        <w:t xml:space="preserve"> </w:t>
      </w:r>
      <w:r w:rsidR="00AA6606" w:rsidRPr="001D57B2">
        <w:t>(2010)</w:t>
      </w:r>
      <w:r w:rsidRPr="001D57B2">
        <w:t>.</w:t>
      </w:r>
    </w:p>
    <w:p w14:paraId="42BBBAAD" w14:textId="77777777" w:rsidR="00F073BF" w:rsidRDefault="00F073BF" w:rsidP="00F073BF">
      <w:pPr>
        <w:rPr>
          <w:sz w:val="28"/>
        </w:rPr>
      </w:pPr>
    </w:p>
    <w:p w14:paraId="36F5547E" w14:textId="77777777" w:rsidR="00F073BF" w:rsidRPr="00CC7E74" w:rsidRDefault="00F073BF" w:rsidP="00F073BF">
      <w:pPr>
        <w:outlineLvl w:val="0"/>
        <w:rPr>
          <w:b/>
        </w:rPr>
      </w:pPr>
      <w:r w:rsidRPr="00CC7E74">
        <w:rPr>
          <w:b/>
        </w:rPr>
        <w:t>Highly Recommended:</w:t>
      </w:r>
    </w:p>
    <w:p w14:paraId="16B77163" w14:textId="77777777" w:rsidR="00F57AB0" w:rsidRDefault="00F57AB0" w:rsidP="00F57AB0">
      <w:pPr>
        <w:rPr>
          <w:b/>
          <w:i/>
        </w:rPr>
      </w:pPr>
    </w:p>
    <w:p w14:paraId="187E8DDB" w14:textId="36C3F5BF" w:rsidR="00F57AB0" w:rsidRPr="00F57AB0" w:rsidRDefault="00F57AB0" w:rsidP="00F57AB0">
      <w:pPr>
        <w:rPr>
          <w:bCs/>
          <w:iCs/>
        </w:rPr>
      </w:pPr>
      <w:r>
        <w:rPr>
          <w:b/>
          <w:i/>
        </w:rPr>
        <w:t>P</w:t>
      </w:r>
      <w:r w:rsidRPr="00F57AB0">
        <w:rPr>
          <w:b/>
          <w:i/>
        </w:rPr>
        <w:t>rofessor’s Note:</w:t>
      </w:r>
      <w:r>
        <w:rPr>
          <w:bCs/>
          <w:iCs/>
        </w:rPr>
        <w:t xml:space="preserve"> </w:t>
      </w:r>
      <w:r w:rsidRPr="00F57AB0">
        <w:rPr>
          <w:bCs/>
          <w:iCs/>
        </w:rPr>
        <w:t xml:space="preserve"> for those interested in humanitarian work a good discussion about accountability and humanitarian work.</w:t>
      </w:r>
    </w:p>
    <w:p w14:paraId="7CB730D9" w14:textId="56A67572" w:rsidR="00F073BF" w:rsidRDefault="00F073BF" w:rsidP="00FE3D3A">
      <w:pPr>
        <w:pStyle w:val="ListParagraph"/>
        <w:numPr>
          <w:ilvl w:val="0"/>
          <w:numId w:val="9"/>
        </w:numPr>
      </w:pPr>
      <w:r w:rsidRPr="001D57B2">
        <w:t xml:space="preserve">Davis Austen, </w:t>
      </w:r>
      <w:r w:rsidR="00AA6606">
        <w:t>“</w:t>
      </w:r>
      <w:hyperlink r:id="rId46" w:history="1">
        <w:r w:rsidRPr="00131DE0">
          <w:rPr>
            <w:rStyle w:val="Hyperlink"/>
          </w:rPr>
          <w:t>Concerning Accountability of Humanitarian Action</w:t>
        </w:r>
        <w:r w:rsidRPr="00AA6606">
          <w:rPr>
            <w:rStyle w:val="Hyperlink"/>
          </w:rPr>
          <w:t>,</w:t>
        </w:r>
        <w:r w:rsidR="00AA6606" w:rsidRPr="00AA6606">
          <w:rPr>
            <w:rStyle w:val="Hyperlink"/>
          </w:rPr>
          <w:t>”</w:t>
        </w:r>
      </w:hyperlink>
      <w:r w:rsidRPr="001D57B2">
        <w:t xml:space="preserve"> HPN Network Paper Number 58, February 2007.</w:t>
      </w:r>
    </w:p>
    <w:p w14:paraId="6518C49B" w14:textId="77777777" w:rsidR="008C6C8E" w:rsidRPr="001D57B2" w:rsidRDefault="008C6C8E" w:rsidP="00F073BF"/>
    <w:p w14:paraId="07610F87" w14:textId="43764A0B" w:rsidR="001164C2" w:rsidRPr="001164C2" w:rsidRDefault="00A5177A" w:rsidP="00FE3D3A">
      <w:pPr>
        <w:numPr>
          <w:ilvl w:val="1"/>
          <w:numId w:val="2"/>
        </w:numPr>
      </w:pPr>
      <w:r w:rsidRPr="00CC4546">
        <w:rPr>
          <w:b/>
          <w:sz w:val="28"/>
          <w:szCs w:val="28"/>
        </w:rPr>
        <w:t>Marketing the Design</w:t>
      </w:r>
    </w:p>
    <w:p w14:paraId="6182CDAA" w14:textId="3CD19BD0" w:rsidR="00A5177A" w:rsidRDefault="00A5177A" w:rsidP="00FE3D3A">
      <w:pPr>
        <w:pStyle w:val="ListParagraph"/>
        <w:numPr>
          <w:ilvl w:val="0"/>
          <w:numId w:val="27"/>
        </w:numPr>
        <w:contextualSpacing/>
      </w:pPr>
      <w:r w:rsidRPr="008F4E60">
        <w:t>Learning Objectives:</w:t>
      </w:r>
      <w:r w:rsidR="00AA6606">
        <w:t xml:space="preserve"> gain</w:t>
      </w:r>
      <w:r w:rsidRPr="008F4E60">
        <w:t xml:space="preserve"> </w:t>
      </w:r>
      <w:r>
        <w:t xml:space="preserve">familiarity with dominant proposal templates and </w:t>
      </w:r>
      <w:r w:rsidR="00AA6606">
        <w:t xml:space="preserve">the </w:t>
      </w:r>
      <w:r>
        <w:t xml:space="preserve">ability to translate a theory of change </w:t>
      </w:r>
    </w:p>
    <w:p w14:paraId="7218E120" w14:textId="77777777" w:rsidR="00A5177A" w:rsidRDefault="00A5177A" w:rsidP="00A5177A">
      <w:pPr>
        <w:ind w:left="720"/>
      </w:pPr>
    </w:p>
    <w:p w14:paraId="223A147B" w14:textId="4AF47BF1" w:rsidR="001B3B10" w:rsidRDefault="001B3B10" w:rsidP="001B3B10">
      <w:r w:rsidRPr="00230B5F">
        <w:rPr>
          <w:b/>
          <w:bCs/>
          <w:i/>
          <w:iCs/>
        </w:rPr>
        <w:t>Professor’s Note:</w:t>
      </w:r>
      <w:r>
        <w:t xml:space="preserve"> it is recommended to read in the order below. </w:t>
      </w:r>
    </w:p>
    <w:p w14:paraId="37D14D46" w14:textId="77777777" w:rsidR="001B3B10" w:rsidRDefault="001B3B10" w:rsidP="001B3B10"/>
    <w:p w14:paraId="29307107" w14:textId="77898F4A" w:rsidR="001B3B10" w:rsidRDefault="001B3B10" w:rsidP="001B3B10">
      <w:r w:rsidRPr="008A2C27">
        <w:t xml:space="preserve">Vogel </w:t>
      </w:r>
      <w:r>
        <w:t xml:space="preserve">Isabel, </w:t>
      </w:r>
      <w:r w:rsidR="00AA6606">
        <w:t>“</w:t>
      </w:r>
      <w:hyperlink r:id="rId47" w:history="1">
        <w:r w:rsidRPr="00CD27D3">
          <w:rPr>
            <w:rStyle w:val="Hyperlink"/>
          </w:rPr>
          <w:t>Theory of Change Review</w:t>
        </w:r>
      </w:hyperlink>
      <w:r w:rsidRPr="008A2C27">
        <w:t>,</w:t>
      </w:r>
      <w:r w:rsidR="00AA6606">
        <w:t>”</w:t>
      </w:r>
      <w:r>
        <w:t xml:space="preserve"> DFID,</w:t>
      </w:r>
      <w:r w:rsidRPr="008A2C27">
        <w:t xml:space="preserve"> 2014</w:t>
      </w:r>
      <w:r>
        <w:t>.  Read: pages 19-21, 46-47</w:t>
      </w:r>
      <w:r w:rsidR="00AA6606">
        <w:t>.</w:t>
      </w:r>
    </w:p>
    <w:p w14:paraId="1BF5F1E0" w14:textId="77777777" w:rsidR="001B3B10" w:rsidRDefault="001B3B10" w:rsidP="00D96BD3"/>
    <w:p w14:paraId="3F8177D2" w14:textId="2043AB1D" w:rsidR="00D96BD3" w:rsidRPr="009F0A7F" w:rsidRDefault="00AA6606" w:rsidP="00D96BD3">
      <w:r>
        <w:t>Department for International Development (DFID), “</w:t>
      </w:r>
      <w:hyperlink r:id="rId48" w:history="1">
        <w:r w:rsidR="00D96BD3" w:rsidRPr="00A259C1">
          <w:rPr>
            <w:rStyle w:val="Hyperlink"/>
          </w:rPr>
          <w:t>How-to Note: Guidance on Using the Revised Logical Framework</w:t>
        </w:r>
      </w:hyperlink>
      <w:r w:rsidR="00D96BD3" w:rsidRPr="009F0A7F">
        <w:t>,</w:t>
      </w:r>
      <w:r>
        <w:t xml:space="preserve">” </w:t>
      </w:r>
      <w:r w:rsidR="00D96BD3" w:rsidRPr="009F0A7F">
        <w:t xml:space="preserve">February 2011. Read </w:t>
      </w:r>
      <w:r w:rsidR="00D96BD3" w:rsidRPr="00D96BD3">
        <w:t>pages 1-22</w:t>
      </w:r>
      <w:r w:rsidR="00D96BD3" w:rsidRPr="009F0A7F">
        <w:t>.</w:t>
      </w:r>
      <w:r w:rsidR="00D96BD3" w:rsidRPr="009F0A7F">
        <w:rPr>
          <w:color w:val="00B050"/>
        </w:rPr>
        <w:t xml:space="preserve"> </w:t>
      </w:r>
    </w:p>
    <w:p w14:paraId="64DE7C0B" w14:textId="77777777" w:rsidR="00A5177A" w:rsidRPr="003B7C52" w:rsidRDefault="00A5177A" w:rsidP="00A5177A"/>
    <w:p w14:paraId="1B035704" w14:textId="38DEB235" w:rsidR="00A5177A" w:rsidRPr="0056191F" w:rsidRDefault="00821137" w:rsidP="00A5177A">
      <w:r>
        <w:t xml:space="preserve">Bakewell, Oliver and Garbutt, Anne. </w:t>
      </w:r>
      <w:r w:rsidR="00AA6606">
        <w:t>“</w:t>
      </w:r>
      <w:hyperlink r:id="rId49" w:history="1">
        <w:r w:rsidR="00A5177A" w:rsidRPr="00131DE0">
          <w:rPr>
            <w:rStyle w:val="Hyperlink"/>
          </w:rPr>
          <w:t>The Use and Abuse of the Logical Framework Approach, A Review of International Development NGOs’ Experiences</w:t>
        </w:r>
      </w:hyperlink>
      <w:r w:rsidR="00A5177A" w:rsidRPr="005438CE">
        <w:t>.</w:t>
      </w:r>
      <w:r w:rsidR="00AA6606">
        <w:t>”</w:t>
      </w:r>
      <w:r w:rsidR="00A5177A" w:rsidRPr="002D2DEA">
        <w:t xml:space="preserve"> </w:t>
      </w:r>
      <w:r w:rsidR="00A5177A" w:rsidRPr="0056191F">
        <w:t xml:space="preserve"> A Report for SIDA, November, 2005.</w:t>
      </w:r>
      <w:r w:rsidR="003D6DD5">
        <w:t xml:space="preserve">  Read pages 1-16</w:t>
      </w:r>
      <w:r w:rsidR="00AA6606">
        <w:t>.</w:t>
      </w:r>
    </w:p>
    <w:p w14:paraId="6A2DFD82" w14:textId="3163F359" w:rsidR="00A5177A" w:rsidRDefault="00A5177A" w:rsidP="00A5177A"/>
    <w:p w14:paraId="68E38835" w14:textId="77777777" w:rsidR="00230B5F" w:rsidRDefault="00230B5F" w:rsidP="00230B5F">
      <w:r>
        <w:t>USAID Bureau for Policy, Planning and Learning. “</w:t>
      </w:r>
      <w:hyperlink r:id="rId50" w:history="1">
        <w:r w:rsidRPr="00553A36">
          <w:rPr>
            <w:rStyle w:val="Hyperlink"/>
          </w:rPr>
          <w:t>Technical Note: Developing a Results Framework</w:t>
        </w:r>
      </w:hyperlink>
      <w:r>
        <w:t>.” Version 1. July 2013. Accessed August 2019.</w:t>
      </w:r>
    </w:p>
    <w:p w14:paraId="2ECCAB2B" w14:textId="7CCF6FED" w:rsidR="00EE4B98" w:rsidRDefault="00EE4B98" w:rsidP="00A5177A"/>
    <w:p w14:paraId="016341E4" w14:textId="77777777" w:rsidR="00A5177A" w:rsidRPr="0056191F" w:rsidRDefault="00A5177A" w:rsidP="00A5177A">
      <w:pPr>
        <w:rPr>
          <w:b/>
        </w:rPr>
      </w:pPr>
      <w:r w:rsidRPr="0056191F">
        <w:rPr>
          <w:b/>
        </w:rPr>
        <w:t>Optional:</w:t>
      </w:r>
    </w:p>
    <w:p w14:paraId="57E37D40" w14:textId="77777777" w:rsidR="00A5177A" w:rsidRPr="0056191F" w:rsidRDefault="00A5177A" w:rsidP="00A5177A">
      <w:pPr>
        <w:rPr>
          <w:rFonts w:ascii="Arial" w:hAnsi="Arial" w:cs="Arial"/>
          <w:sz w:val="20"/>
          <w:szCs w:val="20"/>
        </w:rPr>
      </w:pPr>
    </w:p>
    <w:p w14:paraId="4D48EDA5" w14:textId="10B3BE0C" w:rsidR="00A538D9" w:rsidRPr="0056191F" w:rsidRDefault="00A538D9" w:rsidP="00A538D9">
      <w:r w:rsidRPr="00972A09">
        <w:rPr>
          <w:b/>
          <w:i/>
        </w:rPr>
        <w:t>Professor’s Note:</w:t>
      </w:r>
      <w:r w:rsidRPr="0056191F">
        <w:t xml:space="preserve"> if you are familiar with the basics of logical frameworks this is an excellent, though not the most accessible</w:t>
      </w:r>
      <w:r w:rsidR="00043417">
        <w:t>,</w:t>
      </w:r>
      <w:r w:rsidRPr="0056191F">
        <w:t xml:space="preserve"> document, that provides more context and variation to the utilization of logical frameworks.</w:t>
      </w:r>
    </w:p>
    <w:p w14:paraId="01D1BFBE" w14:textId="25B412EA" w:rsidR="00A5177A" w:rsidRPr="0056191F" w:rsidRDefault="00A5177A" w:rsidP="00FE3D3A">
      <w:pPr>
        <w:numPr>
          <w:ilvl w:val="0"/>
          <w:numId w:val="13"/>
        </w:numPr>
      </w:pPr>
      <w:r w:rsidRPr="0056191F">
        <w:t>Kellogg Foundation</w:t>
      </w:r>
      <w:r w:rsidRPr="005438CE">
        <w:t xml:space="preserve">. </w:t>
      </w:r>
      <w:r w:rsidR="00043417">
        <w:t>“</w:t>
      </w:r>
      <w:hyperlink r:id="rId51" w:history="1">
        <w:r w:rsidRPr="00131DE0">
          <w:rPr>
            <w:rStyle w:val="Hyperlink"/>
          </w:rPr>
          <w:t>Logic Model Development Guide</w:t>
        </w:r>
      </w:hyperlink>
      <w:r w:rsidRPr="0056191F">
        <w:rPr>
          <w:i/>
        </w:rPr>
        <w:t>,</w:t>
      </w:r>
      <w:r w:rsidR="00043417">
        <w:t>”</w:t>
      </w:r>
      <w:r w:rsidRPr="0056191F">
        <w:t xml:space="preserve"> </w:t>
      </w:r>
      <w:r>
        <w:t xml:space="preserve">2001. </w:t>
      </w:r>
      <w:r w:rsidRPr="0056191F">
        <w:t xml:space="preserve">Read Chapters 1 and 2. </w:t>
      </w:r>
    </w:p>
    <w:p w14:paraId="66B5859B" w14:textId="77777777" w:rsidR="00A5177A" w:rsidRPr="0056191F" w:rsidRDefault="00A5177A" w:rsidP="00A5177A"/>
    <w:p w14:paraId="5CD3843E" w14:textId="75B15853" w:rsidR="00960CBA" w:rsidRPr="009F0A7F" w:rsidRDefault="00043417" w:rsidP="00131DE0">
      <w:proofErr w:type="spellStart"/>
      <w:r>
        <w:t>Örtengren</w:t>
      </w:r>
      <w:proofErr w:type="spellEnd"/>
      <w:r>
        <w:t>, Kari. “</w:t>
      </w:r>
      <w:hyperlink r:id="rId52" w:history="1">
        <w:r w:rsidR="00960CBA" w:rsidRPr="00131DE0">
          <w:rPr>
            <w:rStyle w:val="Hyperlink"/>
          </w:rPr>
          <w:t>The logical framework approach: a summary of the theory behind the LFA method: Understanding the theory behind the logical framework approach</w:t>
        </w:r>
      </w:hyperlink>
      <w:r w:rsidR="00A96C4A" w:rsidRPr="005438CE">
        <w:t>.</w:t>
      </w:r>
      <w:r>
        <w:t xml:space="preserve">” </w:t>
      </w:r>
      <w:r w:rsidRPr="009F0A7F">
        <w:t>Swedish International Development Cooperation Agency (SIDA)</w:t>
      </w:r>
      <w:r>
        <w:t>,</w:t>
      </w:r>
      <w:r w:rsidR="00A96C4A">
        <w:t xml:space="preserve"> 2004. </w:t>
      </w:r>
    </w:p>
    <w:p w14:paraId="466E26A2" w14:textId="0F0492F3" w:rsidR="00A5177A" w:rsidRDefault="00A5177A" w:rsidP="00A5177A">
      <w:pPr>
        <w:ind w:firstLine="360"/>
        <w:rPr>
          <w:b/>
          <w:i/>
        </w:rPr>
      </w:pPr>
    </w:p>
    <w:p w14:paraId="0ACCE5ED" w14:textId="59F4D070" w:rsidR="00A5177A" w:rsidRPr="00617C8E" w:rsidRDefault="00A5177A" w:rsidP="00FE3D3A">
      <w:pPr>
        <w:numPr>
          <w:ilvl w:val="1"/>
          <w:numId w:val="2"/>
        </w:numPr>
        <w:rPr>
          <w:sz w:val="28"/>
          <w:szCs w:val="28"/>
        </w:rPr>
      </w:pPr>
      <w:r w:rsidRPr="00617C8E">
        <w:rPr>
          <w:b/>
          <w:sz w:val="28"/>
          <w:szCs w:val="28"/>
        </w:rPr>
        <w:t>The Forgotten ‘M’ – Monitoring</w:t>
      </w:r>
    </w:p>
    <w:p w14:paraId="719D7D1A" w14:textId="77777777" w:rsidR="00A5177A" w:rsidRDefault="00A5177A" w:rsidP="00FE3D3A">
      <w:pPr>
        <w:pStyle w:val="ListParagraph"/>
        <w:numPr>
          <w:ilvl w:val="0"/>
          <w:numId w:val="27"/>
        </w:numPr>
        <w:contextualSpacing/>
      </w:pPr>
      <w:r>
        <w:t>Learning Objectives: understanding the role of monitoring, the ability to develop a framework</w:t>
      </w:r>
      <w:r w:rsidR="0064410C">
        <w:t xml:space="preserve"> with an emphasis on the various dimensions of tracking</w:t>
      </w:r>
    </w:p>
    <w:p w14:paraId="41D53DA4" w14:textId="77777777" w:rsidR="00A5177A" w:rsidRPr="00730268" w:rsidRDefault="00A5177A" w:rsidP="00A5177A">
      <w:pPr>
        <w:rPr>
          <w:b/>
        </w:rPr>
      </w:pPr>
    </w:p>
    <w:p w14:paraId="72F056D0" w14:textId="77777777" w:rsidR="00EB7598" w:rsidRDefault="00EB7598" w:rsidP="00EB7598">
      <w:r w:rsidRPr="00D3460D">
        <w:rPr>
          <w:b/>
          <w:i/>
        </w:rPr>
        <w:t xml:space="preserve">Professor’s Note: </w:t>
      </w:r>
      <w:r w:rsidRPr="00D3460D">
        <w:t xml:space="preserve"> Read these documents in the order provided.</w:t>
      </w:r>
    </w:p>
    <w:p w14:paraId="093F5577" w14:textId="77777777" w:rsidR="00A02E90" w:rsidRDefault="00A02E90" w:rsidP="00EB7598"/>
    <w:p w14:paraId="5DBE58EC" w14:textId="3F680D26" w:rsidR="003A16C1" w:rsidRDefault="003A16C1" w:rsidP="003A16C1">
      <w:r w:rsidRPr="00944552">
        <w:t xml:space="preserve">Church C. and M. Rogers. Monitoring, Draft Chapter, </w:t>
      </w:r>
      <w:r w:rsidRPr="002E06B5">
        <w:rPr>
          <w:i/>
        </w:rPr>
        <w:t>Designing for Results 2.0</w:t>
      </w:r>
      <w:r w:rsidRPr="00944552">
        <w:t>; Forthcoming 20</w:t>
      </w:r>
      <w:r w:rsidR="008C6508" w:rsidRPr="00944552">
        <w:t>20</w:t>
      </w:r>
      <w:r w:rsidRPr="00944552">
        <w:t>.  This document is not for circulation or citation.</w:t>
      </w:r>
      <w:r>
        <w:t xml:space="preserve">  </w:t>
      </w:r>
      <w:r w:rsidRPr="00897E5F">
        <w:t xml:space="preserve"> </w:t>
      </w:r>
    </w:p>
    <w:p w14:paraId="3C02C819" w14:textId="51C337A1" w:rsidR="00697AB3" w:rsidRDefault="00697AB3" w:rsidP="003A16C1"/>
    <w:bookmarkStart w:id="8" w:name="_Hlk489366671"/>
    <w:p w14:paraId="510977BA" w14:textId="77777777" w:rsidR="00697AB3" w:rsidRPr="00584722" w:rsidRDefault="00697AB3" w:rsidP="00697AB3">
      <w:r>
        <w:fldChar w:fldCharType="begin"/>
      </w:r>
      <w:r>
        <w:instrText xml:space="preserve"> HYPERLINK "http://evaluationtoolbox.net.au/index.php?option=com_rubberdoc&amp;view=doc&amp;id=28&amp;format=raw&amp;Itemid=139" </w:instrText>
      </w:r>
      <w:r>
        <w:fldChar w:fldCharType="separate"/>
      </w:r>
      <w:r>
        <w:rPr>
          <w:rStyle w:val="Hyperlink"/>
        </w:rPr>
        <w:t>Identifying Monitoring Questions from your Program Logic </w:t>
      </w:r>
      <w:r>
        <w:fldChar w:fldCharType="end"/>
      </w:r>
      <w:bookmarkEnd w:id="8"/>
      <w:r>
        <w:t>,  Read the slide called ‘And identify monitoring questions and indicators….”</w:t>
      </w:r>
    </w:p>
    <w:p w14:paraId="6A663364" w14:textId="77777777" w:rsidR="00921342" w:rsidRPr="007C32B4" w:rsidRDefault="00921342" w:rsidP="00A5177A"/>
    <w:p w14:paraId="6DCE857A" w14:textId="45340757" w:rsidR="005F47E8" w:rsidRDefault="005F47E8" w:rsidP="005F47E8">
      <w:pPr>
        <w:rPr>
          <w:color w:val="000000"/>
          <w:sz w:val="22"/>
          <w:szCs w:val="22"/>
        </w:rPr>
      </w:pPr>
      <w:r>
        <w:t>Redman, T</w:t>
      </w:r>
      <w:r w:rsidR="00DC3E68">
        <w:t>homas C</w:t>
      </w:r>
      <w:r>
        <w:t xml:space="preserve">., </w:t>
      </w:r>
      <w:r w:rsidR="00DC3E68">
        <w:t>“</w:t>
      </w:r>
      <w:hyperlink r:id="rId53" w:history="1">
        <w:r w:rsidRPr="00CD27D3">
          <w:rPr>
            <w:rStyle w:val="Hyperlink"/>
          </w:rPr>
          <w:t>Are you data driven</w:t>
        </w:r>
        <w:r w:rsidR="00DC3E68" w:rsidRPr="00CD27D3">
          <w:rPr>
            <w:rStyle w:val="Hyperlink"/>
          </w:rPr>
          <w:t>? Take a Hard Look in the Mirror</w:t>
        </w:r>
      </w:hyperlink>
      <w:r w:rsidR="00DC3E68">
        <w:t>”</w:t>
      </w:r>
      <w:r>
        <w:t>, H</w:t>
      </w:r>
      <w:r w:rsidR="00DC3E68">
        <w:t xml:space="preserve">arvard </w:t>
      </w:r>
      <w:r>
        <w:t>B</w:t>
      </w:r>
      <w:r w:rsidR="00DC3E68">
        <w:t xml:space="preserve">usiness </w:t>
      </w:r>
      <w:r>
        <w:t>R</w:t>
      </w:r>
      <w:r w:rsidR="00DC3E68">
        <w:t>eview</w:t>
      </w:r>
      <w:r>
        <w:t xml:space="preserve"> blog, </w:t>
      </w:r>
      <w:r w:rsidR="00DC3E68">
        <w:t>July 2013.</w:t>
      </w:r>
    </w:p>
    <w:p w14:paraId="26E386B8" w14:textId="77777777" w:rsidR="00AD7097" w:rsidRDefault="00AD7097" w:rsidP="00A5177A"/>
    <w:p w14:paraId="5F23400C" w14:textId="32348CF3" w:rsidR="001C2966" w:rsidRPr="00BC24D2" w:rsidRDefault="001C2966" w:rsidP="008C6508">
      <w:r w:rsidRPr="008C6508">
        <w:rPr>
          <w:shd w:val="clear" w:color="auto" w:fill="FFFFFF"/>
        </w:rPr>
        <w:t xml:space="preserve">Interagency Gender Working Group, </w:t>
      </w:r>
      <w:hyperlink r:id="rId54" w:history="1">
        <w:r w:rsidR="00043417">
          <w:rPr>
            <w:rStyle w:val="Hyperlink"/>
          </w:rPr>
          <w:t>A Manual for Integrating Gender Into Reproductive Health and HIV Programs: From Commitment to Action (2nd Edition)</w:t>
        </w:r>
      </w:hyperlink>
      <w:r>
        <w:t>,</w:t>
      </w:r>
      <w:r w:rsidR="00043417">
        <w:t>”</w:t>
      </w:r>
      <w:r>
        <w:t xml:space="preserve"> 2009, </w:t>
      </w:r>
      <w:r w:rsidRPr="00E10917">
        <w:t>Population Reference Bureau</w:t>
      </w:r>
      <w:r w:rsidRPr="008C6508">
        <w:rPr>
          <w:rStyle w:val="apple-converted-space"/>
          <w:color w:val="000000"/>
        </w:rPr>
        <w:t> </w:t>
      </w:r>
      <w:r w:rsidRPr="008C6508">
        <w:rPr>
          <w:color w:val="000000"/>
        </w:rPr>
        <w:t>for the Interagency Gender Working Group (</w:t>
      </w:r>
      <w:r w:rsidRPr="008C6508">
        <w:rPr>
          <w:rStyle w:val="radewrongword"/>
          <w:color w:val="000000"/>
        </w:rPr>
        <w:t>IGWG</w:t>
      </w:r>
      <w:r w:rsidRPr="008C6508">
        <w:rPr>
          <w:color w:val="000000"/>
        </w:rPr>
        <w:t xml:space="preserve">), USAID. Read </w:t>
      </w:r>
      <w:proofErr w:type="spellStart"/>
      <w:r w:rsidRPr="008C6508">
        <w:rPr>
          <w:color w:val="000000"/>
        </w:rPr>
        <w:t>pgs</w:t>
      </w:r>
      <w:proofErr w:type="spellEnd"/>
      <w:r w:rsidRPr="008C6508">
        <w:rPr>
          <w:color w:val="000000"/>
        </w:rPr>
        <w:t xml:space="preserve"> 38-39 + 44</w:t>
      </w:r>
      <w:r w:rsidR="00043417">
        <w:rPr>
          <w:color w:val="000000"/>
        </w:rPr>
        <w:t>.</w:t>
      </w:r>
    </w:p>
    <w:p w14:paraId="3E30546A" w14:textId="77777777" w:rsidR="001C2966" w:rsidRDefault="001C2966" w:rsidP="00A5177A"/>
    <w:p w14:paraId="7E2F4852" w14:textId="77777777" w:rsidR="00626F5B" w:rsidRPr="00040351" w:rsidRDefault="00626F5B" w:rsidP="00626F5B">
      <w:pPr>
        <w:rPr>
          <w:i/>
        </w:rPr>
      </w:pPr>
      <w:r w:rsidRPr="00D83D0C">
        <w:rPr>
          <w:b/>
          <w:i/>
        </w:rPr>
        <w:t>Professor’s Note:</w:t>
      </w:r>
      <w:r w:rsidRPr="00040351">
        <w:rPr>
          <w:i/>
        </w:rPr>
        <w:t xml:space="preserve"> </w:t>
      </w:r>
      <w:r w:rsidRPr="00D83D0C">
        <w:t>for those interested in monitoring of service delivery this chapter should be read carefully, otherwise it should be considered a quick read.</w:t>
      </w:r>
    </w:p>
    <w:p w14:paraId="76F67C7A" w14:textId="1A63F7ED" w:rsidR="00A5177A" w:rsidRPr="0056191F" w:rsidRDefault="00A5177A" w:rsidP="00FE3D3A">
      <w:pPr>
        <w:numPr>
          <w:ilvl w:val="0"/>
          <w:numId w:val="13"/>
        </w:numPr>
      </w:pPr>
      <w:r w:rsidRPr="0056191F">
        <w:t xml:space="preserve">Rossi, P.H. and Freeman, H.E. </w:t>
      </w:r>
      <w:r w:rsidRPr="0056191F">
        <w:rPr>
          <w:i/>
          <w:iCs/>
        </w:rPr>
        <w:t xml:space="preserve">Evaluation: A Systemic Approach. </w:t>
      </w:r>
      <w:r w:rsidRPr="0056191F">
        <w:t xml:space="preserve">(6th Ed.) California: Sage Publications, 2007. Read </w:t>
      </w:r>
      <w:r w:rsidRPr="00D83D0C">
        <w:t>Chapter 6</w:t>
      </w:r>
      <w:r w:rsidR="00043417">
        <w:t>.</w:t>
      </w:r>
      <w:r w:rsidRPr="0056191F">
        <w:t xml:space="preserve"> </w:t>
      </w:r>
    </w:p>
    <w:p w14:paraId="69125CEA" w14:textId="77777777" w:rsidR="00A5177A" w:rsidRDefault="00A5177A" w:rsidP="00A5177A"/>
    <w:p w14:paraId="4790862A" w14:textId="77777777" w:rsidR="00621A1D" w:rsidRPr="00CC7E74" w:rsidRDefault="00621A1D" w:rsidP="00621A1D">
      <w:pPr>
        <w:rPr>
          <w:b/>
        </w:rPr>
      </w:pPr>
      <w:r w:rsidRPr="00CC7E74">
        <w:rPr>
          <w:b/>
        </w:rPr>
        <w:t>Highly Recommended:</w:t>
      </w:r>
    </w:p>
    <w:p w14:paraId="0E77C6D0" w14:textId="77777777" w:rsidR="00E22087" w:rsidRDefault="00E22087" w:rsidP="00621A1D"/>
    <w:p w14:paraId="2412CCF7" w14:textId="77777777" w:rsidR="00621A1D" w:rsidRDefault="00621A1D" w:rsidP="00621A1D">
      <w:r w:rsidRPr="006C6114">
        <w:rPr>
          <w:b/>
          <w:i/>
        </w:rPr>
        <w:t>Professor’s Note</w:t>
      </w:r>
      <w:r w:rsidRPr="006C6114">
        <w:rPr>
          <w:i/>
        </w:rPr>
        <w:t>:</w:t>
      </w:r>
      <w:r>
        <w:t xml:space="preserve">  This very short, accessible piece offers an example of context monitoring in conflict situations.  </w:t>
      </w:r>
    </w:p>
    <w:p w14:paraId="004DEA70" w14:textId="76ACF091" w:rsidR="00621A1D" w:rsidRDefault="00621A1D" w:rsidP="00FE3D3A">
      <w:pPr>
        <w:numPr>
          <w:ilvl w:val="0"/>
          <w:numId w:val="13"/>
        </w:numPr>
      </w:pPr>
      <w:r>
        <w:t>Burton,</w:t>
      </w:r>
      <w:r w:rsidR="00043417">
        <w:t xml:space="preserve"> Charline,</w:t>
      </w:r>
      <w:r>
        <w:t xml:space="preserve"> </w:t>
      </w:r>
      <w:r w:rsidR="00043417">
        <w:t>“</w:t>
      </w:r>
      <w:hyperlink r:id="rId55" w:history="1">
        <w:r w:rsidRPr="00EB5C3B">
          <w:rPr>
            <w:rStyle w:val="Hyperlink"/>
          </w:rPr>
          <w:t>Conflict Scans as Monitoring Tools</w:t>
        </w:r>
      </w:hyperlink>
      <w:r>
        <w:t>,</w:t>
      </w:r>
      <w:r w:rsidR="00043417">
        <w:t>”</w:t>
      </w:r>
      <w:r>
        <w:t xml:space="preserve"> S</w:t>
      </w:r>
      <w:r w:rsidR="00043417">
        <w:t xml:space="preserve">earch for </w:t>
      </w:r>
      <w:r>
        <w:t>C</w:t>
      </w:r>
      <w:r w:rsidR="00043417">
        <w:t xml:space="preserve">ommon </w:t>
      </w:r>
      <w:r>
        <w:t>G</w:t>
      </w:r>
      <w:r w:rsidR="00043417">
        <w:t>round (SFCG),</w:t>
      </w:r>
      <w:r>
        <w:t xml:space="preserve"> 2014. </w:t>
      </w:r>
    </w:p>
    <w:p w14:paraId="482781D6" w14:textId="77777777" w:rsidR="0016715E" w:rsidRDefault="0016715E" w:rsidP="00156497"/>
    <w:p w14:paraId="2EACBC98" w14:textId="77777777" w:rsidR="0016715E" w:rsidRDefault="0016715E" w:rsidP="00156497">
      <w:r w:rsidRPr="0016715E">
        <w:rPr>
          <w:b/>
          <w:i/>
        </w:rPr>
        <w:t>Professor’s Note</w:t>
      </w:r>
      <w:r>
        <w:t>:  For those who are committed to</w:t>
      </w:r>
      <w:r w:rsidR="007C32B4">
        <w:t xml:space="preserve"> working in</w:t>
      </w:r>
      <w:r>
        <w:t xml:space="preserve"> active conflict contexts then this paper is a must read: </w:t>
      </w:r>
    </w:p>
    <w:p w14:paraId="33CBF0E1" w14:textId="6395EA6D" w:rsidR="0016715E" w:rsidRDefault="0016715E" w:rsidP="00FE3D3A">
      <w:pPr>
        <w:numPr>
          <w:ilvl w:val="0"/>
          <w:numId w:val="13"/>
        </w:numPr>
      </w:pPr>
      <w:r>
        <w:t xml:space="preserve">USAID, </w:t>
      </w:r>
      <w:r w:rsidR="00043417">
        <w:t>“</w:t>
      </w:r>
      <w:hyperlink r:id="rId56" w:history="1">
        <w:r w:rsidRPr="00CD27D3">
          <w:rPr>
            <w:rStyle w:val="Hyperlink"/>
          </w:rPr>
          <w:t>Complexity-Aware Monitoring Discussion Paper</w:t>
        </w:r>
      </w:hyperlink>
      <w:r w:rsidR="00043417">
        <w:t xml:space="preserve">,” Bureau for Policy, Planning, and Learning, </w:t>
      </w:r>
      <w:r>
        <w:t>2013</w:t>
      </w:r>
      <w:r w:rsidR="00043417">
        <w:t>.</w:t>
      </w:r>
    </w:p>
    <w:p w14:paraId="46450892" w14:textId="6166B5AF" w:rsidR="002E385F" w:rsidRDefault="002E385F" w:rsidP="002E385F"/>
    <w:p w14:paraId="1F935F18" w14:textId="77777777" w:rsidR="002E385F" w:rsidRDefault="002E385F" w:rsidP="002E385F">
      <w:r w:rsidRPr="00D01632">
        <w:rPr>
          <w:b/>
          <w:i/>
        </w:rPr>
        <w:t>Professor’s Note:</w:t>
      </w:r>
      <w:r>
        <w:t xml:space="preserve">  This reading has to do with the application of conflict sensitivity to the full project cycle (including monitoring).  The topic will receive limited attention in class due to lack of time; students should be familiar with the idea that conflict sensitivity applies to each stage of the project cycle. </w:t>
      </w:r>
    </w:p>
    <w:p w14:paraId="73B3D4E3" w14:textId="68B3B11A" w:rsidR="002E385F" w:rsidRDefault="002E385F" w:rsidP="00FE3D3A">
      <w:pPr>
        <w:pStyle w:val="ListParagraph"/>
        <w:numPr>
          <w:ilvl w:val="1"/>
          <w:numId w:val="3"/>
        </w:numPr>
      </w:pPr>
      <w:r>
        <w:t xml:space="preserve">The Conflict Sensitivity Consortium, </w:t>
      </w:r>
      <w:r w:rsidR="00043417">
        <w:t>“</w:t>
      </w:r>
      <w:hyperlink r:id="rId57" w:history="1">
        <w:r w:rsidRPr="00CD27D3">
          <w:rPr>
            <w:rStyle w:val="Hyperlink"/>
          </w:rPr>
          <w:t>How to Guide to Conflict Sensitivity</w:t>
        </w:r>
      </w:hyperlink>
      <w:r>
        <w:t>,</w:t>
      </w:r>
      <w:r w:rsidR="00043417">
        <w:t>”</w:t>
      </w:r>
      <w:r>
        <w:t xml:space="preserve"> Feb 2012.    Read Pages 7-23 if familiar with conflict analysis and if not read pages 3-23 </w:t>
      </w:r>
    </w:p>
    <w:p w14:paraId="2735A845" w14:textId="77777777" w:rsidR="00707277" w:rsidRDefault="00707277" w:rsidP="002E385F"/>
    <w:p w14:paraId="69ED8F3B" w14:textId="30F7229B" w:rsidR="00A5177A" w:rsidRPr="00617C8E" w:rsidRDefault="009B0F34" w:rsidP="00FE3D3A">
      <w:pPr>
        <w:numPr>
          <w:ilvl w:val="1"/>
          <w:numId w:val="2"/>
        </w:numPr>
        <w:rPr>
          <w:i/>
          <w:sz w:val="28"/>
          <w:szCs w:val="28"/>
        </w:rPr>
      </w:pPr>
      <w:r>
        <w:rPr>
          <w:b/>
          <w:sz w:val="28"/>
          <w:szCs w:val="28"/>
        </w:rPr>
        <w:t xml:space="preserve"> </w:t>
      </w:r>
      <w:r w:rsidR="00A5177A" w:rsidRPr="00617C8E">
        <w:rPr>
          <w:b/>
          <w:sz w:val="28"/>
          <w:szCs w:val="28"/>
        </w:rPr>
        <w:t>How Well Do We Know Our Change?</w:t>
      </w:r>
    </w:p>
    <w:p w14:paraId="599CC8C3" w14:textId="41D755E7" w:rsidR="00A5177A" w:rsidRDefault="00A5177A" w:rsidP="00FE3D3A">
      <w:pPr>
        <w:pStyle w:val="ListParagraph"/>
        <w:numPr>
          <w:ilvl w:val="1"/>
          <w:numId w:val="3"/>
        </w:numPr>
      </w:pPr>
      <w:r w:rsidRPr="00A44D2F">
        <w:t xml:space="preserve">Learning Objectives: </w:t>
      </w:r>
      <w:r>
        <w:t xml:space="preserve">SMART </w:t>
      </w:r>
      <w:r w:rsidRPr="00A44D2F">
        <w:t>indicator purpose and development</w:t>
      </w:r>
    </w:p>
    <w:p w14:paraId="6ECEC41E" w14:textId="77777777" w:rsidR="008A0398" w:rsidRDefault="008A0398" w:rsidP="008A0398"/>
    <w:p w14:paraId="27084A8D" w14:textId="67313964" w:rsidR="00892961" w:rsidRPr="00897E5F" w:rsidRDefault="00892961" w:rsidP="00892961">
      <w:r w:rsidRPr="00C87352">
        <w:t>Church C. and M. Rogers.</w:t>
      </w:r>
      <w:r>
        <w:t xml:space="preserve"> Indicators</w:t>
      </w:r>
      <w:r w:rsidRPr="00C87352">
        <w:t xml:space="preserve">, Draft Chapter, </w:t>
      </w:r>
      <w:r w:rsidRPr="002E06B5">
        <w:rPr>
          <w:i/>
        </w:rPr>
        <w:t>Designing for Results 2.0</w:t>
      </w:r>
      <w:r w:rsidRPr="00C87352">
        <w:t>; Forthcoming 20</w:t>
      </w:r>
      <w:r w:rsidR="00662018">
        <w:t>20</w:t>
      </w:r>
      <w:r w:rsidRPr="00C87352">
        <w:t>.  This document is not for circulation or citation.</w:t>
      </w:r>
      <w:r>
        <w:t xml:space="preserve">  </w:t>
      </w:r>
      <w:r w:rsidRPr="00897E5F">
        <w:t xml:space="preserve"> </w:t>
      </w:r>
    </w:p>
    <w:p w14:paraId="0420B940" w14:textId="77777777" w:rsidR="00D41B22" w:rsidRPr="00A50903" w:rsidRDefault="00D41B22" w:rsidP="00A5177A">
      <w:pPr>
        <w:rPr>
          <w:b/>
        </w:rPr>
      </w:pPr>
    </w:p>
    <w:p w14:paraId="2A5A26FC" w14:textId="78402B4D" w:rsidR="00094D69" w:rsidRDefault="00094D69" w:rsidP="00A5177A">
      <w:r w:rsidRPr="00081EF3">
        <w:rPr>
          <w:b/>
          <w:i/>
        </w:rPr>
        <w:lastRenderedPageBreak/>
        <w:t>Professor’s Note:</w:t>
      </w:r>
      <w:r w:rsidRPr="0056191F">
        <w:t xml:space="preserve"> </w:t>
      </w:r>
      <w:r w:rsidRPr="00094D69">
        <w:rPr>
          <w:bCs/>
        </w:rPr>
        <w:t>Read the Introduction, and then pick 2 or 3 indicators that interest you and read the full section.</w:t>
      </w:r>
    </w:p>
    <w:p w14:paraId="766F7E4D" w14:textId="7F60DB60" w:rsidR="00A5177A" w:rsidRPr="00094D69" w:rsidRDefault="00D21174" w:rsidP="00FE3D3A">
      <w:pPr>
        <w:pStyle w:val="ListParagraph"/>
        <w:numPr>
          <w:ilvl w:val="0"/>
          <w:numId w:val="39"/>
        </w:numPr>
        <w:rPr>
          <w:bCs/>
        </w:rPr>
      </w:pPr>
      <w:proofErr w:type="spellStart"/>
      <w:r w:rsidRPr="00637969">
        <w:t>Bamat</w:t>
      </w:r>
      <w:proofErr w:type="spellEnd"/>
      <w:r w:rsidRPr="00637969">
        <w:t xml:space="preserve">, T., </w:t>
      </w:r>
      <w:proofErr w:type="spellStart"/>
      <w:r w:rsidRPr="00637969">
        <w:t>Chassy</w:t>
      </w:r>
      <w:proofErr w:type="spellEnd"/>
      <w:r w:rsidRPr="00637969">
        <w:t xml:space="preserve"> A., </w:t>
      </w:r>
      <w:proofErr w:type="spellStart"/>
      <w:r w:rsidRPr="00637969">
        <w:t>Hagens</w:t>
      </w:r>
      <w:proofErr w:type="spellEnd"/>
      <w:r w:rsidRPr="00637969">
        <w:t xml:space="preserve"> C. and </w:t>
      </w:r>
      <w:proofErr w:type="spellStart"/>
      <w:r w:rsidRPr="00637969">
        <w:t>Sharrok</w:t>
      </w:r>
      <w:proofErr w:type="spellEnd"/>
      <w:r w:rsidRPr="00637969">
        <w:t>, G.</w:t>
      </w:r>
      <w:r>
        <w:t xml:space="preserve"> “</w:t>
      </w:r>
      <w:hyperlink r:id="rId58" w:history="1">
        <w:r w:rsidRPr="00637969">
          <w:rPr>
            <w:rStyle w:val="Hyperlink"/>
          </w:rPr>
          <w:t>GAIN Peacebuilding Indicators</w:t>
        </w:r>
      </w:hyperlink>
      <w:r>
        <w:t>,” Catholic Relief Services</w:t>
      </w:r>
      <w:r w:rsidR="00043417">
        <w:t>,</w:t>
      </w:r>
      <w:r>
        <w:t xml:space="preserve"> May 2010.</w:t>
      </w:r>
      <w:r w:rsidR="00A5177A" w:rsidRPr="00750006">
        <w:t xml:space="preserve"> </w:t>
      </w:r>
    </w:p>
    <w:p w14:paraId="63384C10" w14:textId="6CE94248" w:rsidR="00A5177A" w:rsidRPr="0056191F" w:rsidRDefault="00A5177A" w:rsidP="00A5177A">
      <w:bookmarkStart w:id="9" w:name="_Hlk15902752"/>
      <w:r w:rsidRPr="00081EF3">
        <w:rPr>
          <w:b/>
          <w:i/>
        </w:rPr>
        <w:t>Professor’s Note:</w:t>
      </w:r>
      <w:r w:rsidRPr="0056191F">
        <w:t xml:space="preserve"> </w:t>
      </w:r>
      <w:bookmarkEnd w:id="9"/>
      <w:r w:rsidR="00CC692F">
        <w:t>Pick</w:t>
      </w:r>
      <w:r w:rsidRPr="00542D1F">
        <w:t>, at minimum, one of the following</w:t>
      </w:r>
      <w:r w:rsidR="00104F14">
        <w:t xml:space="preserve"> to review</w:t>
      </w:r>
      <w:r w:rsidRPr="00542D1F">
        <w:t xml:space="preserve">.  </w:t>
      </w:r>
    </w:p>
    <w:p w14:paraId="6255D96D" w14:textId="6FB507C2" w:rsidR="00A5177A" w:rsidRDefault="00A5177A" w:rsidP="00FE3D3A">
      <w:pPr>
        <w:numPr>
          <w:ilvl w:val="0"/>
          <w:numId w:val="13"/>
        </w:numPr>
      </w:pPr>
      <w:r w:rsidRPr="0056191F">
        <w:t xml:space="preserve">Management Systems International, </w:t>
      </w:r>
      <w:r w:rsidR="00043417">
        <w:t>“</w:t>
      </w:r>
      <w:hyperlink r:id="rId59" w:history="1">
        <w:r w:rsidR="00043417" w:rsidRPr="00887C8B">
          <w:rPr>
            <w:rStyle w:val="Hyperlink"/>
          </w:rPr>
          <w:t>USAID Handbook of Democracy and Governance Program Indicators</w:t>
        </w:r>
      </w:hyperlink>
      <w:r w:rsidRPr="00887C8B">
        <w:t>.</w:t>
      </w:r>
      <w:r w:rsidR="00043417" w:rsidRPr="00887C8B">
        <w:t xml:space="preserve">” </w:t>
      </w:r>
      <w:r w:rsidR="00043417" w:rsidRPr="0056191F">
        <w:t>Technical Publication Series</w:t>
      </w:r>
      <w:r w:rsidR="00043417">
        <w:t>,</w:t>
      </w:r>
      <w:r w:rsidRPr="0056191F">
        <w:t xml:space="preserve"> 1998. </w:t>
      </w:r>
    </w:p>
    <w:p w14:paraId="12832530" w14:textId="77777777" w:rsidR="00D63E59" w:rsidRPr="0056191F" w:rsidRDefault="00D63E59" w:rsidP="00A5177A"/>
    <w:p w14:paraId="4C364CD9" w14:textId="01D710E9" w:rsidR="00A5177A" w:rsidRDefault="00A5177A" w:rsidP="00FE3D3A">
      <w:pPr>
        <w:numPr>
          <w:ilvl w:val="0"/>
          <w:numId w:val="13"/>
        </w:numPr>
      </w:pPr>
      <w:r w:rsidRPr="0056191F">
        <w:t>Social Impact,</w:t>
      </w:r>
      <w:r w:rsidRPr="00A04E64">
        <w:t xml:space="preserve"> </w:t>
      </w:r>
      <w:r w:rsidR="00043417">
        <w:t>“</w:t>
      </w:r>
      <w:r w:rsidRPr="00A04E64">
        <w:t>Monitoring, Evaluation and Learning for Fragile States and Peacebuilding Programs</w:t>
      </w:r>
      <w:r w:rsidR="00542D1F" w:rsidRPr="00A04E64">
        <w:t>: Practical Tools for Improving Program Performance and Results</w:t>
      </w:r>
      <w:r w:rsidR="00043417">
        <w:t>,” 2011</w:t>
      </w:r>
      <w:r w:rsidRPr="0056191F">
        <w:t xml:space="preserve">. Read </w:t>
      </w:r>
      <w:r w:rsidRPr="00CA478C">
        <w:t>pages 9-21</w:t>
      </w:r>
      <w:r w:rsidR="00CA478C">
        <w:t>.</w:t>
      </w:r>
      <w:r w:rsidRPr="0056191F">
        <w:t xml:space="preserve"> </w:t>
      </w:r>
    </w:p>
    <w:p w14:paraId="60374368" w14:textId="77777777" w:rsidR="00CC692F" w:rsidRDefault="00CC692F" w:rsidP="00CC692F">
      <w:pPr>
        <w:pStyle w:val="ListParagraph"/>
      </w:pPr>
    </w:p>
    <w:p w14:paraId="4987222F" w14:textId="7A627794" w:rsidR="00CC692F" w:rsidRPr="0056191F" w:rsidRDefault="00043417" w:rsidP="00FE3D3A">
      <w:pPr>
        <w:numPr>
          <w:ilvl w:val="0"/>
          <w:numId w:val="13"/>
        </w:numPr>
      </w:pPr>
      <w:r>
        <w:t>United Nations Department of Peacekeeping Operations, “</w:t>
      </w:r>
      <w:hyperlink r:id="rId60" w:history="1">
        <w:r w:rsidRPr="00043417">
          <w:rPr>
            <w:rStyle w:val="Hyperlink"/>
          </w:rPr>
          <w:t>Rule of Law Indicators: Implementation Guide and Project Tools</w:t>
        </w:r>
      </w:hyperlink>
      <w:r>
        <w:t xml:space="preserve">,” 2011. </w:t>
      </w:r>
      <w:r w:rsidR="00104F14">
        <w:t>Please r</w:t>
      </w:r>
      <w:r w:rsidR="00CC692F">
        <w:t>eview: Project tool No.1</w:t>
      </w:r>
      <w:r>
        <w:t xml:space="preserve">. </w:t>
      </w:r>
    </w:p>
    <w:p w14:paraId="5A2EF354" w14:textId="77777777" w:rsidR="00A5177A" w:rsidRDefault="00A5177A" w:rsidP="00A5177A">
      <w:pPr>
        <w:rPr>
          <w:b/>
          <w:i/>
        </w:rPr>
      </w:pPr>
    </w:p>
    <w:p w14:paraId="606414B9" w14:textId="6409852F" w:rsidR="00A5177A" w:rsidRPr="00CC7E74" w:rsidRDefault="00A5177A" w:rsidP="00A5177A">
      <w:pPr>
        <w:rPr>
          <w:b/>
        </w:rPr>
      </w:pPr>
      <w:r w:rsidRPr="00CC7E74">
        <w:rPr>
          <w:b/>
        </w:rPr>
        <w:t>Highly Recommended:</w:t>
      </w:r>
    </w:p>
    <w:p w14:paraId="7A7BF0F8" w14:textId="77777777" w:rsidR="0024636F" w:rsidRPr="00A518B2" w:rsidRDefault="0024636F" w:rsidP="00A5177A">
      <w:pPr>
        <w:rPr>
          <w:b/>
        </w:rPr>
      </w:pPr>
    </w:p>
    <w:p w14:paraId="7FD84C48" w14:textId="497075C2" w:rsidR="00A5177A" w:rsidRPr="0056191F" w:rsidRDefault="00A5177A" w:rsidP="00A5177A">
      <w:r w:rsidRPr="003426CD">
        <w:t>Davies</w:t>
      </w:r>
      <w:r w:rsidR="00B41AA3">
        <w:t>,</w:t>
      </w:r>
      <w:r w:rsidRPr="003426CD">
        <w:t xml:space="preserve"> R.</w:t>
      </w:r>
      <w:r w:rsidR="00B41AA3">
        <w:t xml:space="preserve"> and Jess Dart</w:t>
      </w:r>
      <w:r w:rsidRPr="003426CD">
        <w:t xml:space="preserve">, </w:t>
      </w:r>
      <w:r w:rsidR="00B41AA3">
        <w:t>“</w:t>
      </w:r>
      <w:hyperlink r:id="rId61" w:history="1">
        <w:r w:rsidRPr="00887C8B">
          <w:rPr>
            <w:rStyle w:val="Hyperlink"/>
          </w:rPr>
          <w:t>Most Significant Change – A Guide to its Use</w:t>
        </w:r>
      </w:hyperlink>
      <w:r w:rsidR="00E10917">
        <w:rPr>
          <w:i/>
        </w:rPr>
        <w:t>,</w:t>
      </w:r>
      <w:r w:rsidR="00B41AA3">
        <w:rPr>
          <w:i/>
        </w:rPr>
        <w:t>”</w:t>
      </w:r>
      <w:r w:rsidRPr="003426CD">
        <w:t xml:space="preserve"> 200</w:t>
      </w:r>
      <w:r w:rsidR="00B41AA3">
        <w:t>5</w:t>
      </w:r>
      <w:r w:rsidRPr="003426CD">
        <w:t xml:space="preserve">. Accessed January 2011. Read </w:t>
      </w:r>
      <w:r w:rsidRPr="00E0222E">
        <w:t>pages 8-14.</w:t>
      </w:r>
    </w:p>
    <w:p w14:paraId="27F35F78" w14:textId="77777777" w:rsidR="00A5177A" w:rsidRDefault="00A5177A" w:rsidP="00A5177A"/>
    <w:p w14:paraId="3EA23511" w14:textId="77777777" w:rsidR="00A5177A" w:rsidRDefault="00A5177A" w:rsidP="00A5177A">
      <w:pPr>
        <w:rPr>
          <w:b/>
        </w:rPr>
      </w:pPr>
      <w:r w:rsidRPr="0056191F">
        <w:rPr>
          <w:b/>
        </w:rPr>
        <w:t>Optional:</w:t>
      </w:r>
    </w:p>
    <w:p w14:paraId="5BE64A9A" w14:textId="77777777" w:rsidR="00CC7E74" w:rsidRDefault="00CC7E74" w:rsidP="00CC7E74">
      <w:pPr>
        <w:rPr>
          <w:b/>
          <w:i/>
          <w:szCs w:val="22"/>
        </w:rPr>
      </w:pPr>
    </w:p>
    <w:p w14:paraId="5310F99B" w14:textId="4D449A75" w:rsidR="00CC7E74" w:rsidRPr="00FE2353" w:rsidRDefault="00CC7E74" w:rsidP="00CC7E74">
      <w:pPr>
        <w:rPr>
          <w:szCs w:val="22"/>
        </w:rPr>
      </w:pPr>
      <w:r w:rsidRPr="00FE2353">
        <w:rPr>
          <w:b/>
          <w:i/>
          <w:szCs w:val="22"/>
        </w:rPr>
        <w:t>Professor’s Note:</w:t>
      </w:r>
      <w:r>
        <w:rPr>
          <w:szCs w:val="22"/>
        </w:rPr>
        <w:t xml:space="preserve"> </w:t>
      </w:r>
      <w:r w:rsidRPr="00FE2353">
        <w:rPr>
          <w:szCs w:val="22"/>
        </w:rPr>
        <w:t>This document offers more indicator examples for peacebuilding.</w:t>
      </w:r>
    </w:p>
    <w:p w14:paraId="3293B2A2" w14:textId="77777777" w:rsidR="00A5177A" w:rsidRPr="0056191F" w:rsidRDefault="00A5177A" w:rsidP="00CC7E74">
      <w:pPr>
        <w:pStyle w:val="ListParagraph"/>
        <w:numPr>
          <w:ilvl w:val="0"/>
          <w:numId w:val="43"/>
        </w:numPr>
      </w:pPr>
      <w:proofErr w:type="spellStart"/>
      <w:r w:rsidRPr="0056191F">
        <w:t>Laprise</w:t>
      </w:r>
      <w:proofErr w:type="spellEnd"/>
      <w:r w:rsidRPr="0056191F">
        <w:t xml:space="preserve">, A. </w:t>
      </w:r>
      <w:r w:rsidRPr="00CC7E74">
        <w:rPr>
          <w:i/>
          <w:iCs/>
        </w:rPr>
        <w:t xml:space="preserve">Programming for Results in Peacebuilding: Objectives ‘Tree’ and Performance Indicators. </w:t>
      </w:r>
      <w:r w:rsidRPr="0056191F">
        <w:t xml:space="preserve">Hull: Canadian International Development </w:t>
      </w:r>
    </w:p>
    <w:p w14:paraId="0948F407" w14:textId="77777777" w:rsidR="00A5177A" w:rsidRPr="0056191F" w:rsidRDefault="00A5177A" w:rsidP="00A5177A">
      <w:pPr>
        <w:rPr>
          <w:sz w:val="22"/>
          <w:szCs w:val="22"/>
        </w:rPr>
      </w:pPr>
    </w:p>
    <w:p w14:paraId="4EC665D1" w14:textId="5AB54095" w:rsidR="00A5177A" w:rsidRDefault="00A5177A" w:rsidP="00A5177A">
      <w:r w:rsidRPr="0056191F">
        <w:t xml:space="preserve">UNDP, </w:t>
      </w:r>
      <w:r w:rsidR="00B41AA3">
        <w:t>“</w:t>
      </w:r>
      <w:r w:rsidRPr="0056191F">
        <w:t xml:space="preserve">Governance Indicators: </w:t>
      </w:r>
      <w:proofErr w:type="gramStart"/>
      <w:r w:rsidRPr="0056191F">
        <w:t>a</w:t>
      </w:r>
      <w:proofErr w:type="gramEnd"/>
      <w:r w:rsidRPr="0056191F">
        <w:t xml:space="preserve"> User’s Guide</w:t>
      </w:r>
      <w:r w:rsidR="00E10917">
        <w:t>,</w:t>
      </w:r>
      <w:r w:rsidR="00B41AA3">
        <w:t>”</w:t>
      </w:r>
      <w:r w:rsidR="00E10917">
        <w:t xml:space="preserve"> </w:t>
      </w:r>
      <w:r w:rsidR="00E10917" w:rsidRPr="0056191F">
        <w:t>2005</w:t>
      </w:r>
      <w:r w:rsidR="00E10917">
        <w:t>.</w:t>
      </w:r>
    </w:p>
    <w:p w14:paraId="2C3CE263" w14:textId="77777777" w:rsidR="00773829" w:rsidRDefault="00773829" w:rsidP="00A5177A"/>
    <w:p w14:paraId="36C5B32D" w14:textId="153B4312" w:rsidR="00A5177A" w:rsidRPr="0056191F" w:rsidRDefault="00A5177A" w:rsidP="00A5177A">
      <w:r w:rsidRPr="0056191F">
        <w:t xml:space="preserve">World Bank, </w:t>
      </w:r>
      <w:r w:rsidR="00B41AA3">
        <w:t>“</w:t>
      </w:r>
      <w:r w:rsidRPr="0056191F">
        <w:t>Performance, Monitoring Indicators Handbook.</w:t>
      </w:r>
      <w:r w:rsidR="00B41AA3">
        <w:t>”</w:t>
      </w:r>
      <w:r w:rsidRPr="0056191F">
        <w:t xml:space="preserve"> Read pages 32-46</w:t>
      </w:r>
      <w:r w:rsidR="00E10917">
        <w:t>.</w:t>
      </w:r>
    </w:p>
    <w:p w14:paraId="59779C90" w14:textId="77777777" w:rsidR="00A5177A" w:rsidRPr="0056191F" w:rsidRDefault="00A5177A" w:rsidP="00A5177A"/>
    <w:p w14:paraId="0B01E072" w14:textId="01D37B95" w:rsidR="0064410C" w:rsidRPr="00617C8E" w:rsidRDefault="009B0F34" w:rsidP="00FE3D3A">
      <w:pPr>
        <w:numPr>
          <w:ilvl w:val="1"/>
          <w:numId w:val="2"/>
        </w:numPr>
        <w:rPr>
          <w:b/>
          <w:sz w:val="28"/>
          <w:szCs w:val="28"/>
        </w:rPr>
      </w:pPr>
      <w:r>
        <w:rPr>
          <w:b/>
          <w:sz w:val="28"/>
          <w:szCs w:val="28"/>
        </w:rPr>
        <w:t xml:space="preserve"> </w:t>
      </w:r>
      <w:r w:rsidR="00390C93" w:rsidRPr="00617C8E">
        <w:rPr>
          <w:b/>
          <w:sz w:val="28"/>
          <w:szCs w:val="28"/>
        </w:rPr>
        <w:t>Making Monitoring Real</w:t>
      </w:r>
    </w:p>
    <w:p w14:paraId="620C22F8" w14:textId="77777777" w:rsidR="0064410C" w:rsidRPr="00CC4546" w:rsidRDefault="00D21A1A" w:rsidP="00FE3D3A">
      <w:pPr>
        <w:pStyle w:val="ListParagraph"/>
        <w:numPr>
          <w:ilvl w:val="1"/>
          <w:numId w:val="3"/>
        </w:numPr>
        <w:rPr>
          <w:b/>
        </w:rPr>
      </w:pPr>
      <w:r>
        <w:t xml:space="preserve">Learning Objective: </w:t>
      </w:r>
      <w:r w:rsidR="00D51A8F">
        <w:t>thinking beyond social science data collection</w:t>
      </w:r>
      <w:r w:rsidR="0094521A">
        <w:t>;</w:t>
      </w:r>
      <w:r w:rsidR="00D51A8F">
        <w:t xml:space="preserve"> </w:t>
      </w:r>
      <w:r w:rsidR="0094521A">
        <w:t>connection between monitoring</w:t>
      </w:r>
      <w:r w:rsidR="0076190E">
        <w:t xml:space="preserve"> </w:t>
      </w:r>
      <w:r w:rsidR="0094521A">
        <w:t xml:space="preserve">and </w:t>
      </w:r>
      <w:r w:rsidR="0076190E">
        <w:t>design and evaluation</w:t>
      </w:r>
      <w:r w:rsidR="0094521A">
        <w:t>;</w:t>
      </w:r>
      <w:r w:rsidR="0076190E">
        <w:t xml:space="preserve"> </w:t>
      </w:r>
      <w:r>
        <w:t>understand</w:t>
      </w:r>
      <w:r w:rsidR="00D51A8F">
        <w:t>ing</w:t>
      </w:r>
      <w:r>
        <w:t xml:space="preserve"> the main challenges to conducting quality monitoring and how to translate a great plan into a proposal template</w:t>
      </w:r>
    </w:p>
    <w:p w14:paraId="1D41FC05" w14:textId="77777777" w:rsidR="00010DB2" w:rsidRDefault="00010DB2" w:rsidP="00010DB2">
      <w:pPr>
        <w:rPr>
          <w:b/>
        </w:rPr>
      </w:pPr>
    </w:p>
    <w:p w14:paraId="1FBB6809" w14:textId="1D88C6D5" w:rsidR="00655437" w:rsidRDefault="0088140A" w:rsidP="00655437">
      <w:pPr>
        <w:rPr>
          <w:b/>
        </w:rPr>
      </w:pPr>
      <w:r>
        <w:t>Ladner, Debra. “</w:t>
      </w:r>
      <w:hyperlink r:id="rId62" w:history="1">
        <w:r w:rsidRPr="0088140A">
          <w:rPr>
            <w:rStyle w:val="Hyperlink"/>
          </w:rPr>
          <w:t>Strategy Testing: An Innovative Approach to Monitoring Highly Flexible Aid Programs</w:t>
        </w:r>
      </w:hyperlink>
      <w:r>
        <w:t xml:space="preserve">.” The Asia Foundation, Working Politically in Practice Series – Case Study No. 3, September 2015. </w:t>
      </w:r>
      <w:r w:rsidR="00010DB2" w:rsidRPr="00EE6EAA">
        <w:rPr>
          <w:bCs/>
        </w:rPr>
        <w:t>Read</w:t>
      </w:r>
      <w:r w:rsidR="00EE6EAA" w:rsidRPr="00EE6EAA">
        <w:rPr>
          <w:bCs/>
        </w:rPr>
        <w:t xml:space="preserve"> Pages 1-9 and 14 &amp; 15</w:t>
      </w:r>
      <w:r w:rsidR="00B41AA3">
        <w:rPr>
          <w:bCs/>
        </w:rPr>
        <w:t>.</w:t>
      </w:r>
    </w:p>
    <w:p w14:paraId="18399D73" w14:textId="77777777" w:rsidR="00010DB2" w:rsidRDefault="00010DB2" w:rsidP="00655437">
      <w:pPr>
        <w:rPr>
          <w:b/>
        </w:rPr>
      </w:pPr>
    </w:p>
    <w:p w14:paraId="7392F6AF" w14:textId="185BF141" w:rsidR="00D51A8F" w:rsidRDefault="00D51A8F" w:rsidP="00D51A8F">
      <w:r w:rsidRPr="00E10917">
        <w:rPr>
          <w:b/>
          <w:i/>
        </w:rPr>
        <w:t>Professor’s Note</w:t>
      </w:r>
      <w:r w:rsidRPr="00E10917">
        <w:rPr>
          <w:i/>
        </w:rPr>
        <w:t>:</w:t>
      </w:r>
      <w:r>
        <w:t xml:space="preserve">  </w:t>
      </w:r>
      <w:r w:rsidR="008E7F75">
        <w:t xml:space="preserve">The following two pieces </w:t>
      </w:r>
      <w:r w:rsidR="00762877">
        <w:t xml:space="preserve">push the reader outside of classic social science data collection and explore alternative data collection means that can be used in a monitoring plan. </w:t>
      </w:r>
    </w:p>
    <w:p w14:paraId="1348FA63" w14:textId="45F26418" w:rsidR="001A076E" w:rsidRPr="009F0A7F" w:rsidRDefault="001A076E" w:rsidP="00FE3D3A">
      <w:pPr>
        <w:numPr>
          <w:ilvl w:val="0"/>
          <w:numId w:val="14"/>
        </w:numPr>
      </w:pPr>
      <w:r w:rsidRPr="009F0A7F">
        <w:t>UNDP</w:t>
      </w:r>
      <w:r w:rsidR="00A04E64">
        <w:t xml:space="preserve">, </w:t>
      </w:r>
      <w:r w:rsidR="00B41AA3">
        <w:t>“</w:t>
      </w:r>
      <w:hyperlink r:id="rId63" w:history="1">
        <w:r w:rsidR="00A04E64">
          <w:rPr>
            <w:rStyle w:val="Hyperlink"/>
          </w:rPr>
          <w:t>Innovations in Monitoring &amp; Evaluating Results,</w:t>
        </w:r>
      </w:hyperlink>
      <w:r w:rsidR="00B41AA3">
        <w:rPr>
          <w:rStyle w:val="Hyperlink"/>
        </w:rPr>
        <w:t>”</w:t>
      </w:r>
      <w:r w:rsidRPr="009F0A7F">
        <w:t xml:space="preserve"> Discussion Paper 5</w:t>
      </w:r>
      <w:r w:rsidR="00B41AA3">
        <w:t>,</w:t>
      </w:r>
      <w:r w:rsidRPr="009F0A7F">
        <w:t xml:space="preserve"> November 2013. </w:t>
      </w:r>
    </w:p>
    <w:p w14:paraId="71BA670D" w14:textId="77777777" w:rsidR="001A076E" w:rsidRPr="009F0A7F" w:rsidRDefault="001A076E" w:rsidP="001A076E"/>
    <w:p w14:paraId="17105BAE" w14:textId="45901F3C" w:rsidR="008E7F75" w:rsidRDefault="001A076E" w:rsidP="00FE3D3A">
      <w:pPr>
        <w:numPr>
          <w:ilvl w:val="0"/>
          <w:numId w:val="14"/>
        </w:numPr>
      </w:pPr>
      <w:r w:rsidRPr="009F0A7F">
        <w:lastRenderedPageBreak/>
        <w:t xml:space="preserve">Vanessa Corlazzoli and Jonathan White, </w:t>
      </w:r>
      <w:r w:rsidR="00B41AA3">
        <w:t>“</w:t>
      </w:r>
      <w:hyperlink r:id="rId64" w:history="1">
        <w:r w:rsidRPr="007B3839">
          <w:rPr>
            <w:rStyle w:val="Hyperlink"/>
          </w:rPr>
          <w:t>Measuring the Un-Measurable: Solutions to Measurement Challenges in Fragile and Conflict Environments</w:t>
        </w:r>
      </w:hyperlink>
      <w:r w:rsidRPr="009F0A7F">
        <w:rPr>
          <w:i/>
        </w:rPr>
        <w:t>,</w:t>
      </w:r>
      <w:r w:rsidR="00B41AA3" w:rsidRPr="007B3839">
        <w:t>”</w:t>
      </w:r>
      <w:r w:rsidRPr="009F0A7F">
        <w:t xml:space="preserve"> DFID</w:t>
      </w:r>
      <w:r w:rsidR="00B41AA3">
        <w:t>,</w:t>
      </w:r>
      <w:r w:rsidRPr="009F0A7F">
        <w:t xml:space="preserve"> 2013.  Read Pages 15-32.</w:t>
      </w:r>
    </w:p>
    <w:p w14:paraId="6999E2B9" w14:textId="77777777" w:rsidR="008E7F75" w:rsidRDefault="008E7F75" w:rsidP="00D51A8F"/>
    <w:p w14:paraId="42BBF2F8" w14:textId="1B25FCBC" w:rsidR="00762877" w:rsidRDefault="00C92939" w:rsidP="00D21A1A">
      <w:hyperlink r:id="rId65" w:history="1">
        <w:r w:rsidR="00762877" w:rsidRPr="00D17A00">
          <w:rPr>
            <w:rStyle w:val="Hyperlink"/>
          </w:rPr>
          <w:t>How-To Note: Prepare and Maintain a Performance Management Plan (PMP)</w:t>
        </w:r>
      </w:hyperlink>
      <w:r w:rsidR="00762877">
        <w:t>, USAID Bureau for Policy, Planning, and Learning. March 2017.</w:t>
      </w:r>
    </w:p>
    <w:p w14:paraId="1B5D82A1" w14:textId="77777777" w:rsidR="00762877" w:rsidRPr="0056191F" w:rsidRDefault="00762877" w:rsidP="00D21A1A"/>
    <w:p w14:paraId="17112656" w14:textId="65953569" w:rsidR="00D21A1A" w:rsidRDefault="00810A7B" w:rsidP="00D21A1A">
      <w:r>
        <w:t>USAID, “</w:t>
      </w:r>
      <w:hyperlink r:id="rId66" w:history="1">
        <w:r w:rsidR="00D21A1A" w:rsidRPr="005438CE">
          <w:rPr>
            <w:rStyle w:val="Hyperlink"/>
          </w:rPr>
          <w:t>Performance Monitoring Plan USAID Template</w:t>
        </w:r>
        <w:r w:rsidR="0024636F" w:rsidRPr="00810A7B">
          <w:rPr>
            <w:rStyle w:val="Hyperlink"/>
          </w:rPr>
          <w:t>.</w:t>
        </w:r>
      </w:hyperlink>
      <w:r>
        <w:t>”</w:t>
      </w:r>
      <w:r w:rsidR="0024636F">
        <w:t xml:space="preserve"> </w:t>
      </w:r>
      <w:r w:rsidR="00707277">
        <w:t>Accessed September</w:t>
      </w:r>
      <w:r>
        <w:t xml:space="preserve"> 2019. Links to</w:t>
      </w:r>
      <w:r w:rsidR="00707277">
        <w:t xml:space="preserve"> all</w:t>
      </w:r>
      <w:r>
        <w:t xml:space="preserve"> elements of the PMP template can be accessed below the headers</w:t>
      </w:r>
      <w:r w:rsidR="00707277">
        <w:t xml:space="preserve"> in the table</w:t>
      </w:r>
      <w:r>
        <w:t>.</w:t>
      </w:r>
    </w:p>
    <w:p w14:paraId="07F87F19" w14:textId="77777777" w:rsidR="00294292" w:rsidRDefault="00294292" w:rsidP="00D21A1A"/>
    <w:p w14:paraId="31F2FD6F" w14:textId="5D2BC17D" w:rsidR="00E22087" w:rsidRPr="00CC7E74" w:rsidRDefault="00E22087" w:rsidP="00D51A8F">
      <w:pPr>
        <w:rPr>
          <w:b/>
        </w:rPr>
      </w:pPr>
      <w:r w:rsidRPr="00CC7E74">
        <w:rPr>
          <w:b/>
        </w:rPr>
        <w:t>Highly Recommended</w:t>
      </w:r>
      <w:r w:rsidR="00FE319F" w:rsidRPr="00CC7E74">
        <w:rPr>
          <w:b/>
        </w:rPr>
        <w:t>:</w:t>
      </w:r>
    </w:p>
    <w:p w14:paraId="51F154FA" w14:textId="77777777" w:rsidR="00E22087" w:rsidRDefault="00E22087" w:rsidP="00D51A8F">
      <w:pPr>
        <w:rPr>
          <w:b/>
        </w:rPr>
      </w:pPr>
    </w:p>
    <w:p w14:paraId="3255E9DD" w14:textId="77777777" w:rsidR="00E22087" w:rsidRPr="00E22087" w:rsidRDefault="00E22087" w:rsidP="00D51A8F">
      <w:r w:rsidRPr="00E10917">
        <w:rPr>
          <w:b/>
          <w:i/>
        </w:rPr>
        <w:t>Professor’s Note:</w:t>
      </w:r>
      <w:r>
        <w:t xml:space="preserve"> For an example on how monitoring data is to be utilized read the following pages from the European Sourcebook. </w:t>
      </w:r>
    </w:p>
    <w:p w14:paraId="24F9A478" w14:textId="0358539C" w:rsidR="001A076E" w:rsidRPr="009F0A7F" w:rsidRDefault="00810A7B" w:rsidP="00FE3D3A">
      <w:pPr>
        <w:numPr>
          <w:ilvl w:val="0"/>
          <w:numId w:val="16"/>
        </w:numPr>
      </w:pPr>
      <w:r w:rsidRPr="00810A7B">
        <w:t>Community of Practice on Results Based Management (COP RBM)</w:t>
      </w:r>
      <w:r>
        <w:t>,</w:t>
      </w:r>
      <w:r w:rsidRPr="00810A7B">
        <w:t xml:space="preserve"> </w:t>
      </w:r>
      <w:r>
        <w:t>“</w:t>
      </w:r>
      <w:hyperlink r:id="rId67" w:history="1">
        <w:r w:rsidR="001A076E" w:rsidRPr="00B070E3">
          <w:rPr>
            <w:rStyle w:val="Hyperlink"/>
          </w:rPr>
          <w:t>Sourcebook on Results based Management in the European Structural Funds</w:t>
        </w:r>
      </w:hyperlink>
      <w:r w:rsidR="000A4E67">
        <w:t>,</w:t>
      </w:r>
      <w:r>
        <w:t>” 2014.</w:t>
      </w:r>
      <w:r w:rsidR="000A4E67">
        <w:t xml:space="preserve"> Read</w:t>
      </w:r>
      <w:r w:rsidR="0024636F">
        <w:t xml:space="preserve"> p</w:t>
      </w:r>
      <w:r w:rsidR="001A076E" w:rsidRPr="009F0A7F">
        <w:t xml:space="preserve">ages 207 – 215. </w:t>
      </w:r>
    </w:p>
    <w:p w14:paraId="3B218EE8" w14:textId="77777777" w:rsidR="00662018" w:rsidRDefault="00662018" w:rsidP="00662018">
      <w:pPr>
        <w:rPr>
          <w:b/>
          <w:i/>
        </w:rPr>
      </w:pPr>
    </w:p>
    <w:p w14:paraId="33B1B0B8" w14:textId="66A87325" w:rsidR="00662018" w:rsidRDefault="00662018" w:rsidP="00662018">
      <w:r w:rsidRPr="00E10917">
        <w:rPr>
          <w:b/>
          <w:i/>
        </w:rPr>
        <w:t>Professor’s Note:</w:t>
      </w:r>
      <w:r>
        <w:rPr>
          <w:b/>
          <w:i/>
        </w:rPr>
        <w:t xml:space="preserve"> </w:t>
      </w:r>
      <w:r>
        <w:t>For those who come from environments that use the concept performance management (PM) these articles explain the similarities and differences between PM and ME.</w:t>
      </w:r>
      <w:r w:rsidRPr="00A40EC1">
        <w:rPr>
          <w:color w:val="00B050"/>
        </w:rPr>
        <w:t xml:space="preserve"> </w:t>
      </w:r>
    </w:p>
    <w:p w14:paraId="0A356695" w14:textId="77777777" w:rsidR="00662018" w:rsidRPr="009F0A7F" w:rsidRDefault="00662018" w:rsidP="00FE3D3A">
      <w:pPr>
        <w:numPr>
          <w:ilvl w:val="0"/>
          <w:numId w:val="15"/>
        </w:numPr>
      </w:pPr>
      <w:r w:rsidRPr="009F0A7F">
        <w:t xml:space="preserve">Hunter, David E.K., and </w:t>
      </w:r>
      <w:proofErr w:type="spellStart"/>
      <w:r w:rsidRPr="009F0A7F">
        <w:t>Steffan</w:t>
      </w:r>
      <w:proofErr w:type="spellEnd"/>
      <w:r w:rsidRPr="009F0A7F">
        <w:t xml:space="preserve"> </w:t>
      </w:r>
      <w:proofErr w:type="spellStart"/>
      <w:r w:rsidRPr="009F0A7F">
        <w:t>Bohni</w:t>
      </w:r>
      <w:proofErr w:type="spellEnd"/>
      <w:r w:rsidRPr="009F0A7F">
        <w:t xml:space="preserve"> Nielsen, “Performance Management and Evaluation: Exploring Complementarities,” </w:t>
      </w:r>
      <w:r w:rsidRPr="009F0A7F">
        <w:rPr>
          <w:i/>
        </w:rPr>
        <w:t>New Directions for Evaluation</w:t>
      </w:r>
      <w:r w:rsidRPr="009F0A7F">
        <w:t>, Vol. 2013 Issue 137, p. 10-15, Spring 2013.</w:t>
      </w:r>
    </w:p>
    <w:p w14:paraId="3DAD214B" w14:textId="77777777" w:rsidR="00662018" w:rsidRPr="009F0A7F" w:rsidRDefault="00662018" w:rsidP="00662018"/>
    <w:p w14:paraId="35E318CE" w14:textId="77777777" w:rsidR="00662018" w:rsidRPr="009F0A7F" w:rsidRDefault="00662018" w:rsidP="00FE3D3A">
      <w:pPr>
        <w:numPr>
          <w:ilvl w:val="0"/>
          <w:numId w:val="15"/>
        </w:numPr>
      </w:pPr>
      <w:r w:rsidRPr="009F0A7F">
        <w:t>Harty, Harry P., “Sorting the Relationships Among Performance Measurement, Program Evaluation and Performance Management,” New Directions for Evaluation, Vol. 2013 Issue 137, p. 24-28, Spring 2013.</w:t>
      </w:r>
    </w:p>
    <w:p w14:paraId="182759A0" w14:textId="77777777" w:rsidR="00E22087" w:rsidRDefault="00E22087" w:rsidP="00D51A8F">
      <w:pPr>
        <w:rPr>
          <w:b/>
        </w:rPr>
      </w:pPr>
    </w:p>
    <w:p w14:paraId="36F727C0" w14:textId="77E7A768" w:rsidR="00A5177A" w:rsidRPr="00957118" w:rsidRDefault="00957118" w:rsidP="00FE3D3A">
      <w:pPr>
        <w:pStyle w:val="ListParagraph"/>
        <w:numPr>
          <w:ilvl w:val="1"/>
          <w:numId w:val="2"/>
        </w:numPr>
        <w:rPr>
          <w:b/>
          <w:bCs/>
        </w:rPr>
      </w:pPr>
      <w:r w:rsidRPr="00957118">
        <w:rPr>
          <w:b/>
          <w:bCs/>
        </w:rPr>
        <w:t xml:space="preserve">Actioning Accountability </w:t>
      </w:r>
    </w:p>
    <w:p w14:paraId="333A9835" w14:textId="2F03F684" w:rsidR="005601F7" w:rsidRDefault="005601F7" w:rsidP="00FE3D3A">
      <w:pPr>
        <w:pStyle w:val="ListParagraph"/>
        <w:numPr>
          <w:ilvl w:val="1"/>
          <w:numId w:val="3"/>
        </w:numPr>
      </w:pPr>
      <w:bookmarkStart w:id="10" w:name="_Hlk18138937"/>
      <w:r>
        <w:t xml:space="preserve">Learning Objective: approaches to downward accountability and how to develop and deliver quality reporting practices </w:t>
      </w:r>
      <w:r w:rsidR="004E57A7">
        <w:t>(aka upward and internal accountability)</w:t>
      </w:r>
    </w:p>
    <w:bookmarkEnd w:id="10"/>
    <w:p w14:paraId="69EE06E9" w14:textId="77777777" w:rsidR="005601F7" w:rsidRPr="00B92750" w:rsidRDefault="005601F7" w:rsidP="005601F7">
      <w:pPr>
        <w:rPr>
          <w:b/>
          <w:bCs/>
          <w:sz w:val="28"/>
        </w:rPr>
      </w:pPr>
    </w:p>
    <w:p w14:paraId="6B8C1ACB" w14:textId="070CF02C" w:rsidR="005601F7" w:rsidRDefault="005601F7" w:rsidP="005601F7">
      <w:r>
        <w:t>Anderson, Mary, Dayna Brown, and Isabella Jean</w:t>
      </w:r>
      <w:r w:rsidRPr="005853E7">
        <w:t>. “Chapter 9:</w:t>
      </w:r>
      <w:r>
        <w:rPr>
          <w:b/>
        </w:rPr>
        <w:t xml:space="preserve"> </w:t>
      </w:r>
      <w:r w:rsidRPr="00A16F82">
        <w:t>Informing and Communicating: Necessary but Not Sufficient</w:t>
      </w:r>
      <w:r w:rsidR="00810A7B">
        <w:t>,</w:t>
      </w:r>
      <w:r w:rsidRPr="00A16F82">
        <w:t xml:space="preserve">” </w:t>
      </w:r>
      <w:r w:rsidR="00810A7B">
        <w:t>in</w:t>
      </w:r>
      <w:r w:rsidRPr="00A16F82">
        <w:t xml:space="preserve"> </w:t>
      </w:r>
      <w:r w:rsidRPr="005853E7">
        <w:rPr>
          <w:i/>
          <w:iCs/>
        </w:rPr>
        <w:t xml:space="preserve">Time </w:t>
      </w:r>
      <w:proofErr w:type="gramStart"/>
      <w:r w:rsidRPr="005853E7">
        <w:rPr>
          <w:i/>
          <w:iCs/>
        </w:rPr>
        <w:t>To</w:t>
      </w:r>
      <w:proofErr w:type="gramEnd"/>
      <w:r w:rsidRPr="005853E7">
        <w:rPr>
          <w:i/>
          <w:iCs/>
        </w:rPr>
        <w:t xml:space="preserve"> Listen</w:t>
      </w:r>
      <w:r>
        <w:rPr>
          <w:i/>
          <w:iCs/>
        </w:rPr>
        <w:t>: Hearing People on the Receiving End of International Aid</w:t>
      </w:r>
      <w:r>
        <w:t xml:space="preserve">. Cambridge, MA: CDA Collaborative Learning Projects, 2012. </w:t>
      </w:r>
    </w:p>
    <w:p w14:paraId="78ECCB23" w14:textId="77777777" w:rsidR="005601F7" w:rsidRDefault="005601F7" w:rsidP="005601F7">
      <w:pPr>
        <w:rPr>
          <w:szCs w:val="23"/>
        </w:rPr>
      </w:pPr>
    </w:p>
    <w:p w14:paraId="5FEE652F" w14:textId="2CC206BD" w:rsidR="005601F7" w:rsidRPr="00AA0104" w:rsidRDefault="005601F7" w:rsidP="005601F7">
      <w:r w:rsidRPr="00DF560A">
        <w:rPr>
          <w:b/>
          <w:i/>
        </w:rPr>
        <w:t>Professor’s Note:</w:t>
      </w:r>
      <w:r>
        <w:t xml:space="preserve"> Read </w:t>
      </w:r>
      <w:r w:rsidRPr="00DF560A">
        <w:rPr>
          <w:i/>
          <w:u w:val="single"/>
        </w:rPr>
        <w:t>at least one</w:t>
      </w:r>
      <w:r>
        <w:t xml:space="preserve"> of the follow </w:t>
      </w:r>
      <w:r w:rsidR="00850AA6">
        <w:t xml:space="preserve">pieces </w:t>
      </w:r>
      <w:r w:rsidR="00BF2E76">
        <w:t xml:space="preserve">on </w:t>
      </w:r>
      <w:r>
        <w:t>downward accountability in action and reflect on pros/cons:</w:t>
      </w:r>
    </w:p>
    <w:p w14:paraId="57ACA652" w14:textId="734DBE8A" w:rsidR="005601F7" w:rsidRDefault="005601F7" w:rsidP="00FE3D3A">
      <w:pPr>
        <w:numPr>
          <w:ilvl w:val="0"/>
          <w:numId w:val="8"/>
        </w:numPr>
      </w:pPr>
      <w:r w:rsidRPr="00B85F5F">
        <w:t>Jacobs</w:t>
      </w:r>
      <w:r w:rsidR="00810A7B">
        <w:t>, Alex</w:t>
      </w:r>
      <w:r w:rsidRPr="00B85F5F">
        <w:t xml:space="preserve"> </w:t>
      </w:r>
      <w:r w:rsidR="00810A7B">
        <w:t>and Robyn</w:t>
      </w:r>
      <w:r w:rsidRPr="00B85F5F">
        <w:t xml:space="preserve"> Wilford, </w:t>
      </w:r>
      <w:r w:rsidR="00810A7B">
        <w:t>“</w:t>
      </w:r>
      <w:r w:rsidRPr="00DD1C6B">
        <w:t>Listen First</w:t>
      </w:r>
      <w:r w:rsidRPr="00B85F5F">
        <w:t>: a pilot system for managing downward accountability in NGOs,</w:t>
      </w:r>
      <w:r w:rsidR="00810A7B">
        <w:t>”</w:t>
      </w:r>
      <w:r w:rsidR="00810A7B" w:rsidRPr="00810A7B">
        <w:t xml:space="preserve"> Development in Practice, 20</w:t>
      </w:r>
      <w:r w:rsidR="00810A7B">
        <w:t>.</w:t>
      </w:r>
      <w:r w:rsidR="00810A7B" w:rsidRPr="00810A7B">
        <w:t>7</w:t>
      </w:r>
      <w:r w:rsidR="00810A7B">
        <w:t xml:space="preserve"> (2010):</w:t>
      </w:r>
      <w:r w:rsidR="00810A7B" w:rsidRPr="00810A7B">
        <w:t xml:space="preserve"> 797-811</w:t>
      </w:r>
      <w:r w:rsidR="00810A7B">
        <w:t>.</w:t>
      </w:r>
    </w:p>
    <w:p w14:paraId="1575875C" w14:textId="37E3A15C" w:rsidR="005601F7" w:rsidRDefault="005601F7" w:rsidP="00FE3D3A">
      <w:pPr>
        <w:numPr>
          <w:ilvl w:val="0"/>
          <w:numId w:val="8"/>
        </w:numPr>
      </w:pPr>
      <w:r w:rsidRPr="00233C49">
        <w:t xml:space="preserve">Bonino, Jean and Clarke, </w:t>
      </w:r>
      <w:hyperlink r:id="rId68" w:history="1">
        <w:r w:rsidRPr="00B070E3">
          <w:rPr>
            <w:rStyle w:val="Hyperlink"/>
          </w:rPr>
          <w:t>Closing the Loop, Effective feedback in humanitarian contexts, Practitioner Guide</w:t>
        </w:r>
      </w:hyperlink>
      <w:r w:rsidRPr="00233C49">
        <w:t xml:space="preserve">, </w:t>
      </w:r>
      <w:r w:rsidR="00810A7B">
        <w:t xml:space="preserve">ALNAP-CDA Guidance, </w:t>
      </w:r>
      <w:r w:rsidRPr="00233C49">
        <w:t>2014</w:t>
      </w:r>
      <w:r>
        <w:t>.</w:t>
      </w:r>
    </w:p>
    <w:p w14:paraId="239B44A2" w14:textId="7A4199EC" w:rsidR="00BF2E76" w:rsidRDefault="00BF2E76" w:rsidP="00FE3D3A">
      <w:pPr>
        <w:numPr>
          <w:ilvl w:val="0"/>
          <w:numId w:val="8"/>
        </w:numPr>
      </w:pPr>
      <w:proofErr w:type="spellStart"/>
      <w:r>
        <w:lastRenderedPageBreak/>
        <w:t>Kashurha</w:t>
      </w:r>
      <w:proofErr w:type="spellEnd"/>
      <w:r>
        <w:t xml:space="preserve">, Christian </w:t>
      </w:r>
      <w:proofErr w:type="spellStart"/>
      <w:r>
        <w:t>Chiza</w:t>
      </w:r>
      <w:proofErr w:type="spellEnd"/>
      <w:r>
        <w:t xml:space="preserve">, </w:t>
      </w:r>
      <w:hyperlink r:id="rId69" w:history="1">
        <w:r w:rsidRPr="00BF2E76">
          <w:rPr>
            <w:rStyle w:val="Hyperlink"/>
          </w:rPr>
          <w:t>When will we get a report on your findings?: reflections on researcher accountability from DRC</w:t>
        </w:r>
      </w:hyperlink>
      <w:r>
        <w:t xml:space="preserve">, </w:t>
      </w:r>
      <w:r w:rsidR="00810A7B">
        <w:t xml:space="preserve">Oxfam blog, June </w:t>
      </w:r>
      <w:r>
        <w:t>2019</w:t>
      </w:r>
      <w:r w:rsidR="00810A7B">
        <w:t>.</w:t>
      </w:r>
      <w:r>
        <w:t xml:space="preserve">  Be sure to read the comments to get ideas of practical responses that support downward accountability.</w:t>
      </w:r>
    </w:p>
    <w:p w14:paraId="58D699A8" w14:textId="77777777" w:rsidR="005601F7" w:rsidRDefault="005601F7" w:rsidP="005601F7"/>
    <w:p w14:paraId="7264168B" w14:textId="41BAFC14" w:rsidR="005601F7" w:rsidRDefault="005601F7" w:rsidP="005601F7">
      <w:r w:rsidRPr="0052117C">
        <w:rPr>
          <w:b/>
          <w:i/>
        </w:rPr>
        <w:t>Professor’s Note</w:t>
      </w:r>
      <w:r>
        <w:t>:  Read the documents in the order listed here</w:t>
      </w:r>
      <w:r w:rsidR="00810A7B">
        <w:t>.</w:t>
      </w:r>
    </w:p>
    <w:p w14:paraId="04C1D327" w14:textId="77777777" w:rsidR="005601F7" w:rsidRDefault="005601F7" w:rsidP="005601F7"/>
    <w:p w14:paraId="1ACE2E00" w14:textId="74F8345F" w:rsidR="005601F7" w:rsidRPr="00601BD2" w:rsidRDefault="00810A7B" w:rsidP="00810A7B">
      <w:r>
        <w:t xml:space="preserve">International Federation of Red Cross and Red Crescent Societies, </w:t>
      </w:r>
      <w:r w:rsidR="005601F7" w:rsidRPr="00601BD2">
        <w:rPr>
          <w:bCs/>
        </w:rPr>
        <w:t>"</w:t>
      </w:r>
      <w:hyperlink r:id="rId70" w:history="1">
        <w:r w:rsidR="005601F7" w:rsidRPr="00601BD2">
          <w:rPr>
            <w:rStyle w:val="Hyperlink"/>
            <w:bCs/>
          </w:rPr>
          <w:t>Project/</w:t>
        </w:r>
        <w:proofErr w:type="spellStart"/>
        <w:r w:rsidR="005601F7" w:rsidRPr="00601BD2">
          <w:rPr>
            <w:rStyle w:val="Hyperlink"/>
            <w:bCs/>
          </w:rPr>
          <w:t>programme</w:t>
        </w:r>
        <w:proofErr w:type="spellEnd"/>
        <w:r w:rsidR="005601F7" w:rsidRPr="00601BD2">
          <w:rPr>
            <w:rStyle w:val="Hyperlink"/>
            <w:bCs/>
          </w:rPr>
          <w:t xml:space="preserve"> monitoring and evaluation (M&amp;E) guide</w:t>
        </w:r>
      </w:hyperlink>
      <w:r>
        <w:rPr>
          <w:bCs/>
        </w:rPr>
        <w:t>,</w:t>
      </w:r>
      <w:r w:rsidR="005601F7" w:rsidRPr="00601BD2">
        <w:rPr>
          <w:bCs/>
        </w:rPr>
        <w:t xml:space="preserve">" 2011, </w:t>
      </w:r>
      <w:r w:rsidR="005601F7">
        <w:rPr>
          <w:bCs/>
        </w:rPr>
        <w:t xml:space="preserve">Read pages </w:t>
      </w:r>
      <w:r w:rsidR="005601F7" w:rsidRPr="00601BD2">
        <w:rPr>
          <w:bCs/>
        </w:rPr>
        <w:t xml:space="preserve">57-68. </w:t>
      </w:r>
    </w:p>
    <w:p w14:paraId="72C77DA1" w14:textId="77777777" w:rsidR="005601F7" w:rsidRDefault="005601F7" w:rsidP="005601F7"/>
    <w:p w14:paraId="6A2B7C34" w14:textId="40EAA2CC" w:rsidR="005601F7" w:rsidRDefault="005601F7" w:rsidP="005601F7">
      <w:r w:rsidRPr="00844FA2">
        <w:t xml:space="preserve">Meg </w:t>
      </w:r>
      <w:proofErr w:type="spellStart"/>
      <w:r w:rsidRPr="00844FA2">
        <w:t>Gawler</w:t>
      </w:r>
      <w:proofErr w:type="spellEnd"/>
      <w:r w:rsidRPr="00844FA2">
        <w:t xml:space="preserve">. </w:t>
      </w:r>
      <w:r w:rsidR="00810A7B">
        <w:t>“</w:t>
      </w:r>
      <w:r w:rsidRPr="00844FA2">
        <w:t>Preparing Reports for Aid Agencies: Ten Basic Principles</w:t>
      </w:r>
      <w:r>
        <w:t>.</w:t>
      </w:r>
      <w:r w:rsidR="00810A7B">
        <w:t>”</w:t>
      </w:r>
      <w:r>
        <w:t xml:space="preserve"> ARTEMIS Services, 1999.</w:t>
      </w:r>
    </w:p>
    <w:p w14:paraId="2148B454" w14:textId="77777777" w:rsidR="005601F7" w:rsidRDefault="005601F7" w:rsidP="005601F7"/>
    <w:p w14:paraId="7D3AC165" w14:textId="70FE1BFE" w:rsidR="005601F7" w:rsidRDefault="005601F7" w:rsidP="005601F7">
      <w:bookmarkStart w:id="11" w:name="_Hlk18138914"/>
      <w:r w:rsidRPr="0052117C">
        <w:rPr>
          <w:b/>
          <w:i/>
        </w:rPr>
        <w:t>Professor’s Note:</w:t>
      </w:r>
      <w:r>
        <w:t xml:space="preserve"> reflect on how well the principles and guidance laid out in the above two documents </w:t>
      </w:r>
      <w:r w:rsidR="008052A9">
        <w:t>are</w:t>
      </w:r>
      <w:r>
        <w:t xml:space="preserve"> represented in this sample quarterly report.  Come to class ready to discuss</w:t>
      </w:r>
      <w:r w:rsidR="0069777D">
        <w:t xml:space="preserve"> pros and cons</w:t>
      </w:r>
      <w:r>
        <w:t>.</w:t>
      </w:r>
    </w:p>
    <w:p w14:paraId="521A3973" w14:textId="77777777" w:rsidR="005601F7" w:rsidRDefault="005601F7" w:rsidP="00FE3D3A">
      <w:pPr>
        <w:numPr>
          <w:ilvl w:val="0"/>
          <w:numId w:val="12"/>
        </w:numPr>
      </w:pPr>
      <w:r w:rsidRPr="00704943">
        <w:t>Justice League Fiji Quarterly Report</w:t>
      </w:r>
    </w:p>
    <w:bookmarkEnd w:id="11"/>
    <w:p w14:paraId="531AD10F" w14:textId="77777777" w:rsidR="005601F7" w:rsidRDefault="005601F7" w:rsidP="005601F7"/>
    <w:p w14:paraId="5308E32F" w14:textId="289EE3DE" w:rsidR="00436FC3" w:rsidRPr="00CC7E74" w:rsidRDefault="00436FC3" w:rsidP="00957118">
      <w:pPr>
        <w:rPr>
          <w:b/>
          <w:bCs/>
        </w:rPr>
      </w:pPr>
      <w:r w:rsidRPr="00CC7E74">
        <w:rPr>
          <w:b/>
          <w:bCs/>
        </w:rPr>
        <w:t>Highly Recommended:</w:t>
      </w:r>
    </w:p>
    <w:p w14:paraId="05A45241" w14:textId="77777777" w:rsidR="00436FC3" w:rsidRDefault="00436FC3" w:rsidP="00436FC3"/>
    <w:p w14:paraId="61138072" w14:textId="5F84C64C" w:rsidR="00436FC3" w:rsidRPr="009F0A7F" w:rsidRDefault="00436FC3" w:rsidP="00436FC3">
      <w:r>
        <w:t xml:space="preserve">Featherstone, Andy, </w:t>
      </w:r>
      <w:r w:rsidR="008052A9">
        <w:t>“</w:t>
      </w:r>
      <w:r w:rsidRPr="002C58F7">
        <w:t>Improving Impact: Do Accountability Mechanisms Deliver Results?</w:t>
      </w:r>
      <w:r w:rsidR="008052A9">
        <w:t>”</w:t>
      </w:r>
      <w:r>
        <w:rPr>
          <w:i/>
        </w:rPr>
        <w:t xml:space="preserve"> </w:t>
      </w:r>
      <w:r>
        <w:t>Christian Aid, Humanitarian Accountability Partnership and Save the Children, 2013</w:t>
      </w:r>
      <w:r w:rsidRPr="009F0A7F">
        <w:t xml:space="preserve">. </w:t>
      </w:r>
      <w:r>
        <w:t xml:space="preserve">  Read: Executive Summary</w:t>
      </w:r>
      <w:r w:rsidR="008052A9">
        <w:t>.</w:t>
      </w:r>
    </w:p>
    <w:p w14:paraId="72988AD8" w14:textId="77777777" w:rsidR="00436FC3" w:rsidRDefault="00436FC3" w:rsidP="00957118"/>
    <w:p w14:paraId="0A754CAA" w14:textId="5B6D47FF" w:rsidR="00037AA9" w:rsidRPr="009B7473" w:rsidRDefault="00037AA9" w:rsidP="00FE3D3A">
      <w:pPr>
        <w:pStyle w:val="ListParagraph"/>
        <w:numPr>
          <w:ilvl w:val="1"/>
          <w:numId w:val="2"/>
        </w:numPr>
        <w:rPr>
          <w:b/>
          <w:bCs/>
          <w:i/>
        </w:rPr>
      </w:pPr>
      <w:r>
        <w:rPr>
          <w:i/>
        </w:rPr>
        <w:t xml:space="preserve"> </w:t>
      </w:r>
      <w:r w:rsidRPr="009B7473">
        <w:rPr>
          <w:b/>
          <w:bCs/>
          <w:iCs/>
        </w:rPr>
        <w:t>Taking Indicators to Scale</w:t>
      </w:r>
    </w:p>
    <w:p w14:paraId="0A6FEEBC" w14:textId="29239B6D" w:rsidR="00037AA9" w:rsidRPr="00037AA9" w:rsidRDefault="00037AA9" w:rsidP="00FE3D3A">
      <w:pPr>
        <w:pStyle w:val="ListParagraph"/>
        <w:numPr>
          <w:ilvl w:val="1"/>
          <w:numId w:val="3"/>
        </w:numPr>
        <w:rPr>
          <w:iCs/>
        </w:rPr>
      </w:pPr>
      <w:r w:rsidRPr="00037AA9">
        <w:rPr>
          <w:iCs/>
        </w:rPr>
        <w:t xml:space="preserve">Learning Objectives: </w:t>
      </w:r>
      <w:r w:rsidR="009F4E8B">
        <w:rPr>
          <w:iCs/>
        </w:rPr>
        <w:t>understanding the pros/cons of dashboards and universal indicators.</w:t>
      </w:r>
    </w:p>
    <w:p w14:paraId="3BFBB45E" w14:textId="77777777" w:rsidR="00620CE0" w:rsidRDefault="00620CE0" w:rsidP="00037AA9">
      <w:pPr>
        <w:rPr>
          <w:b/>
          <w:i/>
        </w:rPr>
      </w:pPr>
    </w:p>
    <w:p w14:paraId="1FA5156F" w14:textId="3E8CA81C" w:rsidR="00FF51F9" w:rsidRPr="00FF51F9" w:rsidRDefault="00FF51F9" w:rsidP="00FF51F9">
      <w:pPr>
        <w:rPr>
          <w:rFonts w:ascii="Times" w:hAnsi="Times"/>
        </w:rPr>
      </w:pPr>
      <w:bookmarkStart w:id="12" w:name="_Hlk18236423"/>
      <w:proofErr w:type="spellStart"/>
      <w:r w:rsidRPr="00FF51F9">
        <w:rPr>
          <w:rFonts w:ascii="Times" w:hAnsi="Times"/>
        </w:rPr>
        <w:t>Simister</w:t>
      </w:r>
      <w:proofErr w:type="spellEnd"/>
      <w:r w:rsidRPr="00FF51F9">
        <w:rPr>
          <w:rFonts w:ascii="Times" w:hAnsi="Times"/>
        </w:rPr>
        <w:t>, Nigel. "</w:t>
      </w:r>
      <w:hyperlink r:id="rId71" w:history="1">
        <w:r w:rsidRPr="00FF51F9">
          <w:rPr>
            <w:rStyle w:val="Hyperlink"/>
            <w:rFonts w:ascii="Times" w:hAnsi="Times"/>
            <w:color w:val="4F81BD" w:themeColor="accent1"/>
          </w:rPr>
          <w:t>Complex M&amp;E Systems: Raising Standards, Lowering the Bar</w:t>
        </w:r>
      </w:hyperlink>
      <w:r w:rsidRPr="00FF51F9">
        <w:rPr>
          <w:rFonts w:ascii="Times" w:hAnsi="Times"/>
          <w:color w:val="4F81BD" w:themeColor="accent1"/>
        </w:rPr>
        <w:t xml:space="preserve">." </w:t>
      </w:r>
      <w:proofErr w:type="spellStart"/>
      <w:r w:rsidRPr="00FF51F9">
        <w:rPr>
          <w:rFonts w:ascii="Times" w:hAnsi="Times"/>
        </w:rPr>
        <w:t>Intrac</w:t>
      </w:r>
      <w:proofErr w:type="spellEnd"/>
      <w:r w:rsidRPr="00FF51F9">
        <w:rPr>
          <w:rFonts w:ascii="Times" w:hAnsi="Times"/>
        </w:rPr>
        <w:t xml:space="preserve"> for Civil Society, 2019.</w:t>
      </w:r>
      <w:r>
        <w:rPr>
          <w:rFonts w:ascii="Times" w:hAnsi="Times"/>
        </w:rPr>
        <w:t xml:space="preserve">  Read pages 32 - 42</w:t>
      </w:r>
    </w:p>
    <w:p w14:paraId="2E12BB38" w14:textId="77777777" w:rsidR="00FF51F9" w:rsidRDefault="00FF51F9" w:rsidP="00620CE0">
      <w:pPr>
        <w:rPr>
          <w:rFonts w:ascii="Times" w:hAnsi="Times" w:cs="Arial"/>
          <w:color w:val="222222"/>
          <w:shd w:val="clear" w:color="auto" w:fill="FFFFFF"/>
        </w:rPr>
      </w:pPr>
    </w:p>
    <w:p w14:paraId="63E7453B" w14:textId="084D94C3" w:rsidR="00620CE0" w:rsidRPr="00DA2508" w:rsidRDefault="00620CE0" w:rsidP="00620CE0">
      <w:pPr>
        <w:rPr>
          <w:rFonts w:ascii="Times" w:hAnsi="Times"/>
        </w:rPr>
      </w:pPr>
      <w:r w:rsidRPr="00DA2508">
        <w:rPr>
          <w:rFonts w:ascii="Times" w:hAnsi="Times" w:cs="Arial"/>
          <w:color w:val="222222"/>
          <w:shd w:val="clear" w:color="auto" w:fill="FFFFFF"/>
        </w:rPr>
        <w:t>Smith, Veronica S. "Data dashboard as evaluation and research communication tool." </w:t>
      </w:r>
      <w:r w:rsidRPr="00DA2508">
        <w:rPr>
          <w:rFonts w:ascii="Times" w:hAnsi="Times" w:cs="Arial"/>
          <w:i/>
          <w:iCs/>
          <w:color w:val="222222"/>
          <w:shd w:val="clear" w:color="auto" w:fill="FFFFFF"/>
        </w:rPr>
        <w:t xml:space="preserve">New Directions for </w:t>
      </w:r>
      <w:r w:rsidRPr="00361766">
        <w:rPr>
          <w:rFonts w:ascii="Times" w:hAnsi="Times" w:cs="Arial"/>
          <w:iCs/>
          <w:color w:val="222222"/>
          <w:shd w:val="clear" w:color="auto" w:fill="FFFFFF"/>
        </w:rPr>
        <w:t>Evaluation</w:t>
      </w:r>
      <w:r w:rsidR="00361766">
        <w:rPr>
          <w:rFonts w:ascii="Times" w:hAnsi="Times" w:cs="Arial"/>
          <w:color w:val="222222"/>
          <w:shd w:val="clear" w:color="auto" w:fill="FFFFFF"/>
        </w:rPr>
        <w:t xml:space="preserve"> </w:t>
      </w:r>
      <w:r w:rsidRPr="00DA2508">
        <w:rPr>
          <w:rFonts w:ascii="Times" w:hAnsi="Times" w:cs="Arial"/>
          <w:color w:val="222222"/>
          <w:shd w:val="clear" w:color="auto" w:fill="FFFFFF"/>
        </w:rPr>
        <w:t>no. 140 (2013): 21-45.</w:t>
      </w:r>
    </w:p>
    <w:bookmarkEnd w:id="12"/>
    <w:p w14:paraId="2A283789" w14:textId="77777777" w:rsidR="00620CE0" w:rsidRDefault="00620CE0" w:rsidP="00037AA9">
      <w:pPr>
        <w:rPr>
          <w:b/>
          <w:i/>
        </w:rPr>
      </w:pPr>
    </w:p>
    <w:p w14:paraId="4CD6A685" w14:textId="424347D9" w:rsidR="00037AA9" w:rsidRDefault="00037AA9" w:rsidP="00037AA9">
      <w:r w:rsidRPr="00081EF3">
        <w:rPr>
          <w:b/>
          <w:i/>
        </w:rPr>
        <w:t>Professor’s Note:</w:t>
      </w:r>
      <w:r>
        <w:t xml:space="preserve"> </w:t>
      </w:r>
      <w:r w:rsidRPr="009B7473">
        <w:rPr>
          <w:iCs/>
        </w:rPr>
        <w:t>Read the following three excerpts from articles at the same time and consider the pros and cons of universal indicators.</w:t>
      </w:r>
    </w:p>
    <w:p w14:paraId="61BF297C" w14:textId="77777777" w:rsidR="00037AA9" w:rsidRPr="00A44D2F" w:rsidRDefault="00037AA9" w:rsidP="00037AA9"/>
    <w:p w14:paraId="7DA76CD5" w14:textId="77777777" w:rsidR="00037AA9" w:rsidRDefault="00037AA9" w:rsidP="00FE3D3A">
      <w:pPr>
        <w:numPr>
          <w:ilvl w:val="0"/>
          <w:numId w:val="14"/>
        </w:numPr>
      </w:pPr>
      <w:r>
        <w:t>Vera Institute for Justice</w:t>
      </w:r>
      <w:r w:rsidRPr="0056191F">
        <w:t xml:space="preserve">, </w:t>
      </w:r>
      <w:hyperlink r:id="rId72" w:history="1">
        <w:r w:rsidRPr="00B070E3">
          <w:rPr>
            <w:rStyle w:val="Hyperlink"/>
          </w:rPr>
          <w:t>Developing Indicators to Measure the Rule of Law</w:t>
        </w:r>
      </w:hyperlink>
      <w:r>
        <w:t xml:space="preserve">, </w:t>
      </w:r>
      <w:r w:rsidRPr="0056191F">
        <w:t>2008</w:t>
      </w:r>
      <w:r>
        <w:t xml:space="preserve">. </w:t>
      </w:r>
      <w:r w:rsidRPr="00870BBC">
        <w:t>Read</w:t>
      </w:r>
      <w:r>
        <w:t xml:space="preserve"> </w:t>
      </w:r>
      <w:r w:rsidRPr="00CA478C">
        <w:t>pages 1-13 and 23-26</w:t>
      </w:r>
      <w:r>
        <w:t>.</w:t>
      </w:r>
    </w:p>
    <w:p w14:paraId="1B073213" w14:textId="77777777" w:rsidR="00037AA9" w:rsidRDefault="00037AA9" w:rsidP="00037AA9"/>
    <w:p w14:paraId="7E18BEC4" w14:textId="053CF54D" w:rsidR="00037AA9" w:rsidRPr="0056191F" w:rsidRDefault="00037AA9" w:rsidP="00FE3D3A">
      <w:pPr>
        <w:numPr>
          <w:ilvl w:val="0"/>
          <w:numId w:val="14"/>
        </w:numPr>
      </w:pPr>
      <w:r w:rsidRPr="0056191F">
        <w:t xml:space="preserve">Anderson M., and L. Olson, </w:t>
      </w:r>
      <w:hyperlink r:id="rId73" w:history="1">
        <w:r w:rsidRPr="00B070E3">
          <w:rPr>
            <w:rStyle w:val="Hyperlink"/>
            <w:i/>
          </w:rPr>
          <w:t>Confronting War: Critical Lessons for Peace Practitioners</w:t>
        </w:r>
      </w:hyperlink>
      <w:r w:rsidRPr="0056191F">
        <w:rPr>
          <w:i/>
        </w:rPr>
        <w:t xml:space="preserve">. </w:t>
      </w:r>
      <w:r w:rsidRPr="0056191F">
        <w:t>CDA, 2003. Read pages 14-19.</w:t>
      </w:r>
    </w:p>
    <w:p w14:paraId="165B6A6E" w14:textId="77777777" w:rsidR="00037AA9" w:rsidRPr="005208F1" w:rsidRDefault="00037AA9" w:rsidP="00037AA9"/>
    <w:p w14:paraId="4C0EAFF0" w14:textId="0A1669B4" w:rsidR="00037AA9" w:rsidRDefault="00037AA9" w:rsidP="00FE3D3A">
      <w:pPr>
        <w:numPr>
          <w:ilvl w:val="0"/>
          <w:numId w:val="14"/>
        </w:numPr>
      </w:pPr>
      <w:r w:rsidRPr="005208F1">
        <w:t xml:space="preserve">United States Department of State, </w:t>
      </w:r>
      <w:hyperlink r:id="rId74" w:anchor="managing" w:history="1">
        <w:r w:rsidRPr="001C3BD7">
          <w:rPr>
            <w:rStyle w:val="Hyperlink"/>
          </w:rPr>
          <w:t>Master List State F Indicators.</w:t>
        </w:r>
      </w:hyperlink>
      <w:r>
        <w:t xml:space="preserve"> </w:t>
      </w:r>
    </w:p>
    <w:p w14:paraId="6A8069F2" w14:textId="77777777" w:rsidR="00037AA9" w:rsidRPr="005208F1" w:rsidRDefault="00037AA9" w:rsidP="00037AA9">
      <w:pPr>
        <w:ind w:firstLine="720"/>
      </w:pPr>
      <w:r w:rsidRPr="005208F1">
        <w:t>Read: pick topics of interest and read in detail</w:t>
      </w:r>
    </w:p>
    <w:p w14:paraId="3C20B3BB" w14:textId="074AD994" w:rsidR="00037AA9" w:rsidRDefault="00037AA9" w:rsidP="00037AA9">
      <w:pPr>
        <w:rPr>
          <w:i/>
        </w:rPr>
      </w:pPr>
    </w:p>
    <w:p w14:paraId="4E840124" w14:textId="47259FFB" w:rsidR="00FF51F9" w:rsidRPr="00CC7E74" w:rsidRDefault="00FF51F9" w:rsidP="001F343C">
      <w:pPr>
        <w:rPr>
          <w:b/>
          <w:bCs/>
        </w:rPr>
      </w:pPr>
      <w:r w:rsidRPr="00CC7E74">
        <w:rPr>
          <w:b/>
          <w:bCs/>
        </w:rPr>
        <w:lastRenderedPageBreak/>
        <w:t>Highly Recommended:</w:t>
      </w:r>
    </w:p>
    <w:p w14:paraId="4A122152" w14:textId="77777777" w:rsidR="00FF51F9" w:rsidRDefault="00FF51F9" w:rsidP="00FF51F9">
      <w:pPr>
        <w:rPr>
          <w:rFonts w:ascii="Times" w:hAnsi="Times" w:cs="Arial"/>
          <w:color w:val="222222"/>
          <w:shd w:val="clear" w:color="auto" w:fill="FFFFFF"/>
        </w:rPr>
      </w:pPr>
    </w:p>
    <w:p w14:paraId="450C7A41" w14:textId="276F1FC9" w:rsidR="0002318F" w:rsidRDefault="0002318F" w:rsidP="00FF51F9">
      <w:pPr>
        <w:rPr>
          <w:rFonts w:ascii="Times" w:hAnsi="Times" w:cs="Arial"/>
          <w:color w:val="222222"/>
          <w:shd w:val="clear" w:color="auto" w:fill="FFFFFF"/>
        </w:rPr>
      </w:pPr>
      <w:r w:rsidRPr="0002318F">
        <w:rPr>
          <w:rFonts w:ascii="Times" w:hAnsi="Times" w:cs="Arial"/>
          <w:b/>
          <w:bCs/>
          <w:i/>
          <w:iCs/>
          <w:color w:val="222222"/>
          <w:shd w:val="clear" w:color="auto" w:fill="FFFFFF"/>
        </w:rPr>
        <w:t>Professor’s Note:</w:t>
      </w:r>
      <w:r>
        <w:rPr>
          <w:rFonts w:ascii="Times" w:hAnsi="Times" w:cs="Arial"/>
          <w:color w:val="222222"/>
          <w:shd w:val="clear" w:color="auto" w:fill="FFFFFF"/>
        </w:rPr>
        <w:t xml:space="preserve"> for those interested in seeing how a dashboard and index are being used to track movement on the SDGs. </w:t>
      </w:r>
    </w:p>
    <w:p w14:paraId="7A7ADC97" w14:textId="6B48059E" w:rsidR="00FF51F9" w:rsidRPr="0002318F" w:rsidRDefault="00FF51F9" w:rsidP="0002318F">
      <w:pPr>
        <w:pStyle w:val="ListParagraph"/>
        <w:numPr>
          <w:ilvl w:val="0"/>
          <w:numId w:val="41"/>
        </w:numPr>
        <w:rPr>
          <w:rFonts w:ascii="Times" w:hAnsi="Times"/>
        </w:rPr>
      </w:pPr>
      <w:r w:rsidRPr="0002318F">
        <w:rPr>
          <w:rFonts w:ascii="Times" w:hAnsi="Times" w:cs="Arial"/>
          <w:color w:val="222222"/>
          <w:shd w:val="clear" w:color="auto" w:fill="FFFFFF"/>
        </w:rPr>
        <w:t xml:space="preserve">Schmidt-Traub, Guido, Christian Kroll, Katerina </w:t>
      </w:r>
      <w:proofErr w:type="spellStart"/>
      <w:r w:rsidRPr="0002318F">
        <w:rPr>
          <w:rFonts w:ascii="Times" w:hAnsi="Times" w:cs="Arial"/>
          <w:color w:val="222222"/>
          <w:shd w:val="clear" w:color="auto" w:fill="FFFFFF"/>
        </w:rPr>
        <w:t>Teksoz</w:t>
      </w:r>
      <w:proofErr w:type="spellEnd"/>
      <w:r w:rsidRPr="0002318F">
        <w:rPr>
          <w:rFonts w:ascii="Times" w:hAnsi="Times" w:cs="Arial"/>
          <w:color w:val="222222"/>
          <w:shd w:val="clear" w:color="auto" w:fill="FFFFFF"/>
        </w:rPr>
        <w:t>, David Durand-</w:t>
      </w:r>
      <w:proofErr w:type="spellStart"/>
      <w:r w:rsidRPr="0002318F">
        <w:rPr>
          <w:rFonts w:ascii="Times" w:hAnsi="Times" w:cs="Arial"/>
          <w:color w:val="222222"/>
          <w:shd w:val="clear" w:color="auto" w:fill="FFFFFF"/>
        </w:rPr>
        <w:t>Delacre</w:t>
      </w:r>
      <w:proofErr w:type="spellEnd"/>
      <w:r w:rsidRPr="0002318F">
        <w:rPr>
          <w:rFonts w:ascii="Times" w:hAnsi="Times" w:cs="Arial"/>
          <w:color w:val="222222"/>
          <w:shd w:val="clear" w:color="auto" w:fill="FFFFFF"/>
        </w:rPr>
        <w:t>, and Jeffrey D. Sachs. "National baselines for the Sustainable Development Goals assessed in the SDG Index and Dashboards." </w:t>
      </w:r>
      <w:r w:rsidRPr="0002318F">
        <w:rPr>
          <w:rFonts w:ascii="Times" w:hAnsi="Times" w:cs="Arial"/>
          <w:i/>
          <w:iCs/>
          <w:color w:val="222222"/>
          <w:shd w:val="clear" w:color="auto" w:fill="FFFFFF"/>
        </w:rPr>
        <w:t>Nature geoscience</w:t>
      </w:r>
      <w:r w:rsidRPr="0002318F">
        <w:rPr>
          <w:rFonts w:ascii="Times" w:hAnsi="Times" w:cs="Arial"/>
          <w:color w:val="222222"/>
          <w:shd w:val="clear" w:color="auto" w:fill="FFFFFF"/>
        </w:rPr>
        <w:t> 10, no. 8 (2017): 547.</w:t>
      </w:r>
    </w:p>
    <w:p w14:paraId="00B6A8EA" w14:textId="77777777" w:rsidR="00FF51F9" w:rsidRDefault="00FF51F9" w:rsidP="001F343C"/>
    <w:p w14:paraId="149FC73E" w14:textId="116A13F4" w:rsidR="0002318F" w:rsidRDefault="0002318F" w:rsidP="001F343C">
      <w:r w:rsidRPr="0002318F">
        <w:rPr>
          <w:b/>
          <w:bCs/>
          <w:i/>
          <w:iCs/>
        </w:rPr>
        <w:t>Professor’s Note:</w:t>
      </w:r>
      <w:r>
        <w:t xml:space="preserve">  To see how one country is tracking their SDG commitments.</w:t>
      </w:r>
    </w:p>
    <w:p w14:paraId="41D25144" w14:textId="03247AE5" w:rsidR="001F343C" w:rsidRDefault="0002318F" w:rsidP="0002318F">
      <w:pPr>
        <w:pStyle w:val="ListParagraph"/>
        <w:numPr>
          <w:ilvl w:val="0"/>
          <w:numId w:val="41"/>
        </w:numPr>
      </w:pPr>
      <w:r>
        <w:t xml:space="preserve">Government of Canada, </w:t>
      </w:r>
      <w:hyperlink r:id="rId75" w:history="1">
        <w:r w:rsidR="001F343C" w:rsidRPr="0002318F">
          <w:rPr>
            <w:rStyle w:val="Hyperlink"/>
          </w:rPr>
          <w:t>S</w:t>
        </w:r>
        <w:r>
          <w:rPr>
            <w:rStyle w:val="Hyperlink"/>
          </w:rPr>
          <w:t>ustainable Development Goals Data Hub</w:t>
        </w:r>
      </w:hyperlink>
      <w:r>
        <w:t>, accessed Sept 1, 2019</w:t>
      </w:r>
    </w:p>
    <w:p w14:paraId="5D89BF3B" w14:textId="087A2AAE" w:rsidR="001F343C" w:rsidRDefault="001F343C" w:rsidP="00037AA9">
      <w:pPr>
        <w:rPr>
          <w:i/>
        </w:rPr>
      </w:pPr>
    </w:p>
    <w:p w14:paraId="374C1B89" w14:textId="4D74873F" w:rsidR="009A113D" w:rsidRPr="001C4B30" w:rsidRDefault="009A113D" w:rsidP="00FE3D3A">
      <w:pPr>
        <w:pStyle w:val="ListParagraph"/>
        <w:numPr>
          <w:ilvl w:val="1"/>
          <w:numId w:val="2"/>
        </w:numPr>
        <w:rPr>
          <w:i/>
        </w:rPr>
      </w:pPr>
      <w:r w:rsidRPr="001C4B30">
        <w:rPr>
          <w:b/>
        </w:rPr>
        <w:t xml:space="preserve">Introduction to Evaluation  </w:t>
      </w:r>
    </w:p>
    <w:p w14:paraId="34ECFA27" w14:textId="5A6FE601" w:rsidR="00037C85" w:rsidRPr="00CC4546" w:rsidRDefault="00037C85" w:rsidP="00FE3D3A">
      <w:pPr>
        <w:pStyle w:val="ListParagraph"/>
        <w:numPr>
          <w:ilvl w:val="1"/>
          <w:numId w:val="3"/>
        </w:numPr>
        <w:rPr>
          <w:i/>
        </w:rPr>
      </w:pPr>
      <w:bookmarkStart w:id="13" w:name="_Hlk15903563"/>
      <w:r w:rsidRPr="001D57B2">
        <w:t>Learning Objectives: what is evaluation and why do it?</w:t>
      </w:r>
      <w:r w:rsidR="009A113D" w:rsidRPr="009A113D">
        <w:t xml:space="preserve"> </w:t>
      </w:r>
      <w:r w:rsidR="00CC4546">
        <w:t>Clarity on r</w:t>
      </w:r>
      <w:r w:rsidR="009A113D" w:rsidRPr="001D57B2">
        <w:t xml:space="preserve">esults </w:t>
      </w:r>
      <w:r w:rsidR="00CC4546">
        <w:t>t</w:t>
      </w:r>
      <w:r w:rsidR="009A113D" w:rsidRPr="001D57B2">
        <w:t xml:space="preserve">erms, </w:t>
      </w:r>
      <w:r w:rsidR="00CC4546">
        <w:t>understanding of the h</w:t>
      </w:r>
      <w:r w:rsidR="009A113D" w:rsidRPr="001D57B2">
        <w:t xml:space="preserve">istory of </w:t>
      </w:r>
      <w:r w:rsidR="00CC4546">
        <w:t>the f</w:t>
      </w:r>
      <w:r w:rsidR="009A113D" w:rsidRPr="001D57B2">
        <w:t xml:space="preserve">ield; </w:t>
      </w:r>
      <w:r w:rsidR="00CC4546">
        <w:t>common r</w:t>
      </w:r>
      <w:r w:rsidR="009A113D" w:rsidRPr="001D57B2">
        <w:t>oles</w:t>
      </w:r>
      <w:r w:rsidR="00525D4F">
        <w:t xml:space="preserve"> in the </w:t>
      </w:r>
      <w:r w:rsidR="00CC4546">
        <w:t xml:space="preserve">evaluation </w:t>
      </w:r>
      <w:r w:rsidR="00525D4F">
        <w:t>process</w:t>
      </w:r>
    </w:p>
    <w:bookmarkEnd w:id="13"/>
    <w:p w14:paraId="024571A7" w14:textId="77777777" w:rsidR="00037C85" w:rsidRPr="001D57B2" w:rsidRDefault="00037C85" w:rsidP="00037C85"/>
    <w:p w14:paraId="09CA820A" w14:textId="395C3351" w:rsidR="00F30979" w:rsidRPr="001D57B2" w:rsidRDefault="00F30979" w:rsidP="00F30979">
      <w:r w:rsidRPr="001D57B2">
        <w:rPr>
          <w:b/>
          <w:i/>
        </w:rPr>
        <w:t>Professor’s Note</w:t>
      </w:r>
      <w:r w:rsidRPr="001D57B2">
        <w:t xml:space="preserve">: The </w:t>
      </w:r>
      <w:r>
        <w:t xml:space="preserve">Mertens </w:t>
      </w:r>
      <w:r w:rsidRPr="001D57B2">
        <w:t xml:space="preserve">e-book is available through </w:t>
      </w:r>
      <w:hyperlink r:id="rId76" w:history="1">
        <w:r w:rsidRPr="001D57B2">
          <w:rPr>
            <w:rStyle w:val="Hyperlink"/>
          </w:rPr>
          <w:t>the Ginn Library Website</w:t>
        </w:r>
      </w:hyperlink>
      <w:r w:rsidRPr="001D57B2">
        <w:t xml:space="preserve">, when you are signed  into your tufts account. Search for the name of the book in “Jumbo search” and select the e-book option. </w:t>
      </w:r>
    </w:p>
    <w:p w14:paraId="3D25D215" w14:textId="4FC2FA45" w:rsidR="00037C85" w:rsidRPr="001D57B2" w:rsidRDefault="00037C85" w:rsidP="00FE3D3A">
      <w:pPr>
        <w:pStyle w:val="ListParagraph"/>
        <w:numPr>
          <w:ilvl w:val="0"/>
          <w:numId w:val="33"/>
        </w:numPr>
      </w:pPr>
      <w:r w:rsidRPr="001D57B2">
        <w:t xml:space="preserve">Mertens D., Wilson Amy, </w:t>
      </w:r>
      <w:r w:rsidR="008052A9">
        <w:t>“</w:t>
      </w:r>
      <w:r w:rsidR="008052A9" w:rsidRPr="001D57B2">
        <w:t>Chapter One: Introduction to Evaluation</w:t>
      </w:r>
      <w:r w:rsidR="008052A9">
        <w:t>” in</w:t>
      </w:r>
      <w:r w:rsidR="008052A9" w:rsidRPr="00F30979">
        <w:rPr>
          <w:i/>
        </w:rPr>
        <w:t xml:space="preserve"> </w:t>
      </w:r>
      <w:r w:rsidRPr="00F30979">
        <w:rPr>
          <w:i/>
        </w:rPr>
        <w:t>Program Evaluation Theory and Practice</w:t>
      </w:r>
      <w:r w:rsidRPr="001D57B2">
        <w:t xml:space="preserve">. Read pages 3-15. </w:t>
      </w:r>
    </w:p>
    <w:p w14:paraId="1EEDEE77" w14:textId="77777777" w:rsidR="00DB0CE8" w:rsidRDefault="00DB0CE8" w:rsidP="00DB0CE8"/>
    <w:p w14:paraId="5E940758" w14:textId="3B434655" w:rsidR="00DB0CE8" w:rsidRDefault="00DB0CE8" w:rsidP="00DB0CE8">
      <w:proofErr w:type="spellStart"/>
      <w:r>
        <w:t>Salib</w:t>
      </w:r>
      <w:proofErr w:type="spellEnd"/>
      <w:r>
        <w:t>, Monalisa. “</w:t>
      </w:r>
      <w:hyperlink r:id="rId77" w:history="1">
        <w:r w:rsidRPr="005A62B6">
          <w:rPr>
            <w:rStyle w:val="Hyperlink"/>
          </w:rPr>
          <w:t>What Difference Does Collaborating, Learning, and Adapting Make to Development? Key Findings from a Recent Literature Review</w:t>
        </w:r>
      </w:hyperlink>
      <w:r>
        <w:t>.” USAID Learning Lab, 20 September 2016.</w:t>
      </w:r>
    </w:p>
    <w:p w14:paraId="7A9BB614" w14:textId="77777777" w:rsidR="00DB0CE8" w:rsidRPr="001D57B2" w:rsidRDefault="00DB0CE8" w:rsidP="00037C85">
      <w:pPr>
        <w:rPr>
          <w:i/>
        </w:rPr>
      </w:pPr>
    </w:p>
    <w:p w14:paraId="4738F865" w14:textId="5632D92F" w:rsidR="00525D4F" w:rsidRDefault="00525D4F" w:rsidP="00525D4F">
      <w:r w:rsidRPr="001D57B2">
        <w:t xml:space="preserve">Scharbatke-Church, Cheyanne, </w:t>
      </w:r>
      <w:r w:rsidR="000C17C5">
        <w:t>Peacebuilding Evaluation: Two Decades of Evaluation</w:t>
      </w:r>
      <w:r w:rsidR="00DB0CE8">
        <w:t xml:space="preserve">, </w:t>
      </w:r>
      <w:r w:rsidR="002C58F7">
        <w:t xml:space="preserve">Chapter </w:t>
      </w:r>
      <w:r w:rsidR="00DB0CE8">
        <w:t>Forthcoming 2019</w:t>
      </w:r>
      <w:r w:rsidR="008052A9">
        <w:t>.</w:t>
      </w:r>
    </w:p>
    <w:p w14:paraId="79744EA8" w14:textId="77777777" w:rsidR="00037C85" w:rsidRPr="001D57B2" w:rsidRDefault="00037C85" w:rsidP="00037C85">
      <w:pPr>
        <w:rPr>
          <w:b/>
        </w:rPr>
      </w:pPr>
    </w:p>
    <w:p w14:paraId="70156805" w14:textId="1F695E8C" w:rsidR="00037C85" w:rsidRDefault="00037C85" w:rsidP="00037C85">
      <w:r w:rsidRPr="001D57B2">
        <w:t>The Center for High Impact Philanthropy ,“</w:t>
      </w:r>
      <w:hyperlink r:id="rId78" w:history="1">
        <w:r w:rsidRPr="008052A9">
          <w:rPr>
            <w:rStyle w:val="Hyperlink"/>
          </w:rPr>
          <w:t>What Are We Talking About When We Talk About Impact?</w:t>
        </w:r>
      </w:hyperlink>
      <w:r w:rsidRPr="001D57B2">
        <w:t>” Working Paper, September 20, 2013.</w:t>
      </w:r>
    </w:p>
    <w:p w14:paraId="00448853" w14:textId="77777777" w:rsidR="00037C85" w:rsidRDefault="00037C85" w:rsidP="00037C85">
      <w:pPr>
        <w:rPr>
          <w:highlight w:val="yellow"/>
        </w:rPr>
      </w:pPr>
    </w:p>
    <w:p w14:paraId="04190F2F" w14:textId="50732D1C" w:rsidR="001A6EB1" w:rsidRDefault="001A6EB1" w:rsidP="001A6EB1">
      <w:pPr>
        <w:outlineLvl w:val="0"/>
        <w:rPr>
          <w:b/>
        </w:rPr>
      </w:pPr>
      <w:r w:rsidRPr="00E73322">
        <w:rPr>
          <w:b/>
          <w:i/>
          <w:iCs/>
        </w:rPr>
        <w:t>Professor’s Note:</w:t>
      </w:r>
      <w:r>
        <w:rPr>
          <w:b/>
        </w:rPr>
        <w:t xml:space="preserve">  </w:t>
      </w:r>
      <w:r w:rsidRPr="001A6EB1">
        <w:rPr>
          <w:bCs/>
        </w:rPr>
        <w:t>this course trains you to be a great evaluation manager – you should know what the role entails!</w:t>
      </w:r>
      <w:r w:rsidR="00E73322">
        <w:rPr>
          <w:bCs/>
        </w:rPr>
        <w:t xml:space="preserve">  Here is how one organization envisioned it:</w:t>
      </w:r>
    </w:p>
    <w:p w14:paraId="355E84C9" w14:textId="2CC321C2" w:rsidR="00037C85" w:rsidRPr="001D57B2" w:rsidRDefault="00037C85" w:rsidP="00FE3D3A">
      <w:pPr>
        <w:pStyle w:val="ListParagraph"/>
        <w:numPr>
          <w:ilvl w:val="0"/>
          <w:numId w:val="33"/>
        </w:numPr>
      </w:pPr>
      <w:r w:rsidRPr="001D57B2">
        <w:t>Scharbatke-Church, Cheyanne, Evaluation Manager Guidelines Handout, 2011</w:t>
      </w:r>
    </w:p>
    <w:p w14:paraId="0623BB83" w14:textId="51B4DA7F" w:rsidR="00037C85" w:rsidRDefault="00037C85" w:rsidP="00037C85">
      <w:pPr>
        <w:outlineLvl w:val="0"/>
        <w:rPr>
          <w:b/>
        </w:rPr>
      </w:pPr>
    </w:p>
    <w:p w14:paraId="6120BD4E" w14:textId="77777777" w:rsidR="00525D4F" w:rsidRPr="00CC7E74" w:rsidRDefault="00525D4F" w:rsidP="00525D4F">
      <w:pPr>
        <w:outlineLvl w:val="0"/>
        <w:rPr>
          <w:b/>
        </w:rPr>
      </w:pPr>
      <w:r w:rsidRPr="00CC7E74">
        <w:rPr>
          <w:b/>
        </w:rPr>
        <w:t xml:space="preserve">Highly Recommended: </w:t>
      </w:r>
    </w:p>
    <w:p w14:paraId="0E41C249" w14:textId="77777777" w:rsidR="002C58F7" w:rsidRDefault="002C58F7" w:rsidP="00647DE7">
      <w:pPr>
        <w:rPr>
          <w:b/>
          <w:i/>
        </w:rPr>
      </w:pPr>
    </w:p>
    <w:p w14:paraId="36749A50" w14:textId="285CE173" w:rsidR="00647DE7" w:rsidRDefault="00647DE7" w:rsidP="00647DE7">
      <w:r w:rsidRPr="001D57B2">
        <w:rPr>
          <w:b/>
          <w:i/>
        </w:rPr>
        <w:t>Professor’s Note</w:t>
      </w:r>
      <w:r w:rsidRPr="001D57B2">
        <w:t>: this looks at U.S. domestic non-profits</w:t>
      </w:r>
      <w:r>
        <w:t>, so useful for those thinking of working domestically.</w:t>
      </w:r>
    </w:p>
    <w:p w14:paraId="400B5531" w14:textId="71ED64C3" w:rsidR="00525D4F" w:rsidRPr="001D57B2" w:rsidRDefault="00525D4F" w:rsidP="00FE3D3A">
      <w:pPr>
        <w:pStyle w:val="ListParagraph"/>
        <w:numPr>
          <w:ilvl w:val="0"/>
          <w:numId w:val="33"/>
        </w:numPr>
      </w:pPr>
      <w:r w:rsidRPr="001D57B2">
        <w:t>Morariu, Johanna et. al. “</w:t>
      </w:r>
      <w:hyperlink r:id="rId79" w:history="1">
        <w:r w:rsidRPr="008052A9">
          <w:rPr>
            <w:rStyle w:val="Hyperlink"/>
          </w:rPr>
          <w:t>State of Evaluation 2016: Evaluation Practice and Capacity in the Nonprofit Sector</w:t>
        </w:r>
      </w:hyperlink>
      <w:r w:rsidRPr="001D57B2">
        <w:t xml:space="preserve">,” </w:t>
      </w:r>
      <w:r w:rsidRPr="00647DE7">
        <w:rPr>
          <w:i/>
        </w:rPr>
        <w:t>Innovation Network</w:t>
      </w:r>
      <w:r w:rsidRPr="001D57B2">
        <w:t xml:space="preserve">, October 2016. </w:t>
      </w:r>
    </w:p>
    <w:p w14:paraId="03DABE92" w14:textId="77777777" w:rsidR="00525D4F" w:rsidRDefault="00525D4F" w:rsidP="00525D4F">
      <w:pPr>
        <w:ind w:left="540"/>
      </w:pPr>
    </w:p>
    <w:p w14:paraId="791A60C0" w14:textId="77777777" w:rsidR="00647DE7" w:rsidRPr="001D57B2" w:rsidRDefault="00647DE7" w:rsidP="00647DE7">
      <w:r w:rsidRPr="001D57B2">
        <w:rPr>
          <w:b/>
          <w:i/>
        </w:rPr>
        <w:t>Professor’s Note:</w:t>
      </w:r>
      <w:r w:rsidRPr="001D57B2">
        <w:t xml:space="preserve"> For those of you familiar with RBM, this is a concise explanation of the RBM-Evaluation relationship.  For those not familiar: optional. </w:t>
      </w:r>
    </w:p>
    <w:p w14:paraId="3FB03DA2" w14:textId="2C8ADBFE" w:rsidR="00525D4F" w:rsidRPr="001D57B2" w:rsidRDefault="00525D4F" w:rsidP="00FE3D3A">
      <w:pPr>
        <w:pStyle w:val="ListParagraph"/>
        <w:numPr>
          <w:ilvl w:val="0"/>
          <w:numId w:val="33"/>
        </w:numPr>
      </w:pPr>
      <w:r w:rsidRPr="001D57B2">
        <w:lastRenderedPageBreak/>
        <w:t xml:space="preserve">Tarsilla, M., </w:t>
      </w:r>
      <w:r w:rsidR="008052A9">
        <w:t>“</w:t>
      </w:r>
      <w:r w:rsidRPr="001D57B2">
        <w:t>From RBM-</w:t>
      </w:r>
      <w:proofErr w:type="spellStart"/>
      <w:r w:rsidRPr="001D57B2">
        <w:t>ization</w:t>
      </w:r>
      <w:proofErr w:type="spellEnd"/>
      <w:r w:rsidRPr="001D57B2">
        <w:t xml:space="preserve"> to </w:t>
      </w:r>
      <w:proofErr w:type="spellStart"/>
      <w:r w:rsidRPr="001D57B2">
        <w:t>Normalisation</w:t>
      </w:r>
      <w:proofErr w:type="spellEnd"/>
      <w:r w:rsidRPr="001D57B2">
        <w:t>: A Field Practitioner’s Reflection on ECD Current Trends,</w:t>
      </w:r>
      <w:r w:rsidR="008052A9">
        <w:t>”</w:t>
      </w:r>
      <w:r w:rsidRPr="001D57B2">
        <w:t xml:space="preserve"> OECD Development News</w:t>
      </w:r>
      <w:r w:rsidR="008052A9">
        <w:t>,</w:t>
      </w:r>
      <w:r w:rsidRPr="001D57B2">
        <w:t xml:space="preserve"> July 2014.</w:t>
      </w:r>
    </w:p>
    <w:p w14:paraId="222F24E9" w14:textId="05A7D245" w:rsidR="00525D4F" w:rsidRDefault="00525D4F" w:rsidP="00037C85">
      <w:pPr>
        <w:outlineLvl w:val="0"/>
        <w:rPr>
          <w:b/>
        </w:rPr>
      </w:pPr>
    </w:p>
    <w:p w14:paraId="3FDC73D7" w14:textId="77777777" w:rsidR="00D91ACB" w:rsidRPr="001D57B2" w:rsidRDefault="00D91ACB" w:rsidP="00D91ACB">
      <w:pPr>
        <w:rPr>
          <w:i/>
        </w:rPr>
      </w:pPr>
      <w:r w:rsidRPr="00525D4F">
        <w:rPr>
          <w:b/>
          <w:i/>
        </w:rPr>
        <w:t>Professor’s Note:</w:t>
      </w:r>
      <w:r w:rsidRPr="001D57B2">
        <w:rPr>
          <w:i/>
        </w:rPr>
        <w:t xml:space="preserve"> </w:t>
      </w:r>
      <w:r w:rsidRPr="00525D4F">
        <w:rPr>
          <w:bCs/>
          <w:iCs/>
        </w:rPr>
        <w:t>for those interested in working in peacebuilding, this explains the early history/origins of the field in terms of M&amp;E</w:t>
      </w:r>
    </w:p>
    <w:p w14:paraId="635655A5" w14:textId="0D976D67" w:rsidR="00037C85" w:rsidRPr="001D57B2" w:rsidRDefault="00037C85" w:rsidP="00FE3D3A">
      <w:pPr>
        <w:pStyle w:val="ListParagraph"/>
        <w:numPr>
          <w:ilvl w:val="0"/>
          <w:numId w:val="33"/>
        </w:numPr>
      </w:pPr>
      <w:r w:rsidRPr="001D57B2">
        <w:t xml:space="preserve">Church C., and J. Shouldice, </w:t>
      </w:r>
      <w:r w:rsidR="008052A9">
        <w:t>“</w:t>
      </w:r>
      <w:hyperlink r:id="rId80" w:history="1">
        <w:r w:rsidRPr="002C58F7">
          <w:rPr>
            <w:rStyle w:val="Hyperlink"/>
          </w:rPr>
          <w:t>The Evaluation of Conflict Resolution Interventions: Part I: Framing the State of Play</w:t>
        </w:r>
      </w:hyperlink>
      <w:r w:rsidRPr="001D57B2">
        <w:t>.</w:t>
      </w:r>
      <w:r w:rsidR="008052A9">
        <w:t>”</w:t>
      </w:r>
      <w:r w:rsidRPr="001D57B2">
        <w:t xml:space="preserve"> </w:t>
      </w:r>
      <w:r w:rsidR="008052A9">
        <w:t xml:space="preserve">2002. </w:t>
      </w:r>
      <w:r w:rsidRPr="001D57B2">
        <w:t>Read pages 9-19</w:t>
      </w:r>
      <w:r w:rsidR="008052A9">
        <w:t>.</w:t>
      </w:r>
    </w:p>
    <w:p w14:paraId="4EDD2258" w14:textId="76255AFF" w:rsidR="00037C85" w:rsidRDefault="00037C85" w:rsidP="00037C85"/>
    <w:p w14:paraId="144389D6" w14:textId="77777777" w:rsidR="00E73322" w:rsidRDefault="00E73322" w:rsidP="00E73322">
      <w:pPr>
        <w:rPr>
          <w:rStyle w:val="Emphasis"/>
          <w:b/>
          <w:iCs w:val="0"/>
        </w:rPr>
      </w:pPr>
      <w:r w:rsidRPr="00E73322">
        <w:rPr>
          <w:b/>
          <w:bCs/>
          <w:i/>
          <w:iCs/>
        </w:rPr>
        <w:t>Professor’s Note</w:t>
      </w:r>
      <w:r>
        <w:t xml:space="preserve">: </w:t>
      </w:r>
      <w:r w:rsidRPr="00E73322">
        <w:rPr>
          <w:rStyle w:val="Emphasis"/>
          <w:bCs/>
          <w:i w:val="0"/>
        </w:rPr>
        <w:t>for those interested in working for or with the USG in foreign assistance as it covers the state of the USAID on evaluation.</w:t>
      </w:r>
      <w:r w:rsidRPr="001D57B2">
        <w:rPr>
          <w:rStyle w:val="Emphasis"/>
          <w:b/>
          <w:iCs w:val="0"/>
        </w:rPr>
        <w:t xml:space="preserve">  </w:t>
      </w:r>
    </w:p>
    <w:p w14:paraId="1DF0224B" w14:textId="0DAB9C52" w:rsidR="00835C22" w:rsidRDefault="00E73322" w:rsidP="00FE3D3A">
      <w:pPr>
        <w:pStyle w:val="ListParagraph"/>
        <w:numPr>
          <w:ilvl w:val="0"/>
          <w:numId w:val="33"/>
        </w:numPr>
        <w:rPr>
          <w:rStyle w:val="Emphasis"/>
          <w:b/>
          <w:iCs w:val="0"/>
        </w:rPr>
      </w:pPr>
      <w:r>
        <w:t>USAID, “</w:t>
      </w:r>
      <w:hyperlink r:id="rId81" w:history="1">
        <w:r w:rsidRPr="00DA242E">
          <w:rPr>
            <w:rStyle w:val="Hyperlink"/>
          </w:rPr>
          <w:t>Strengthening Evidence-Based Development: Five Years of Better Evaluation Practice at USAID 2011 – 2016</w:t>
        </w:r>
      </w:hyperlink>
      <w:r>
        <w:t>,” March 2016</w:t>
      </w:r>
      <w:r w:rsidR="008052A9">
        <w:t>.</w:t>
      </w:r>
    </w:p>
    <w:p w14:paraId="0441D2EE" w14:textId="77777777" w:rsidR="00835C22" w:rsidRDefault="00835C22" w:rsidP="00835C22">
      <w:pPr>
        <w:rPr>
          <w:rFonts w:ascii="Times" w:hAnsi="Times"/>
          <w:color w:val="323232"/>
        </w:rPr>
      </w:pPr>
    </w:p>
    <w:p w14:paraId="0EB4AB05" w14:textId="7E46C4E1" w:rsidR="00527D06" w:rsidRPr="00EE6EAA" w:rsidRDefault="00527D06" w:rsidP="00FE3D3A">
      <w:pPr>
        <w:pStyle w:val="ListParagraph"/>
        <w:numPr>
          <w:ilvl w:val="1"/>
          <w:numId w:val="2"/>
        </w:numPr>
        <w:rPr>
          <w:b/>
        </w:rPr>
      </w:pPr>
      <w:r w:rsidRPr="00EE6EAA">
        <w:rPr>
          <w:b/>
        </w:rPr>
        <w:t xml:space="preserve">Evaluation Approaches  </w:t>
      </w:r>
    </w:p>
    <w:p w14:paraId="44119810" w14:textId="303D9B59" w:rsidR="00527D06" w:rsidRPr="001D57B2" w:rsidRDefault="00527D06" w:rsidP="00FE3D3A">
      <w:pPr>
        <w:pStyle w:val="ListParagraph"/>
        <w:numPr>
          <w:ilvl w:val="0"/>
          <w:numId w:val="4"/>
        </w:numPr>
      </w:pPr>
      <w:bookmarkStart w:id="14" w:name="_Hlk15904184"/>
      <w:r w:rsidRPr="001D57B2">
        <w:t xml:space="preserve">Learning Objective: </w:t>
      </w:r>
      <w:r w:rsidR="00D2050A">
        <w:t xml:space="preserve">understand the diversity of </w:t>
      </w:r>
      <w:r w:rsidR="00A63722">
        <w:t xml:space="preserve">evaluation </w:t>
      </w:r>
      <w:r w:rsidR="00D2050A">
        <w:t>possibilities and where the content of this course fits</w:t>
      </w:r>
      <w:r w:rsidR="00896B26">
        <w:t xml:space="preserve"> into the wider evaluation landscape</w:t>
      </w:r>
    </w:p>
    <w:bookmarkEnd w:id="14"/>
    <w:p w14:paraId="72036EF5" w14:textId="77777777" w:rsidR="00527D06" w:rsidRPr="001D57B2" w:rsidRDefault="00527D06" w:rsidP="00527D06"/>
    <w:p w14:paraId="08C4A258" w14:textId="054CBF6B" w:rsidR="00527D06" w:rsidRPr="001D57B2" w:rsidRDefault="00527D06" w:rsidP="00527D06">
      <w:r w:rsidRPr="001D57B2">
        <w:rPr>
          <w:b/>
          <w:i/>
        </w:rPr>
        <w:t>Professor’s Note:</w:t>
      </w:r>
      <w:r w:rsidRPr="001D57B2">
        <w:t xml:space="preserve"> it is recommended to read in the order provided</w:t>
      </w:r>
      <w:r w:rsidR="008052A9">
        <w:t>.</w:t>
      </w:r>
    </w:p>
    <w:p w14:paraId="722BF3A4" w14:textId="77777777" w:rsidR="00527D06" w:rsidRDefault="00527D06" w:rsidP="00527D06">
      <w:pPr>
        <w:pStyle w:val="NormalWeb"/>
        <w:spacing w:before="0" w:beforeAutospacing="0" w:after="0" w:afterAutospacing="0"/>
      </w:pPr>
    </w:p>
    <w:p w14:paraId="69A3058E" w14:textId="77777777" w:rsidR="00BF1233" w:rsidRPr="001D57B2" w:rsidRDefault="00BF1233" w:rsidP="00BF1233">
      <w:r w:rsidRPr="001D57B2">
        <w:rPr>
          <w:b/>
          <w:i/>
        </w:rPr>
        <w:t>Professor’s Note:</w:t>
      </w:r>
      <w:r w:rsidRPr="001D57B2">
        <w:t xml:space="preserve"> this article is an important read to understand the breadth and depth of the evaluation field.  It is used in far more detail in Advanced Evaluation, so at this stage a macro level read is sufficient.  </w:t>
      </w:r>
    </w:p>
    <w:p w14:paraId="778EA388" w14:textId="4ED6E3FC" w:rsidR="00FA62E3" w:rsidRDefault="00FA62E3" w:rsidP="00FE3D3A">
      <w:pPr>
        <w:pStyle w:val="ListParagraph"/>
        <w:numPr>
          <w:ilvl w:val="0"/>
          <w:numId w:val="33"/>
        </w:numPr>
      </w:pPr>
      <w:proofErr w:type="spellStart"/>
      <w:r w:rsidRPr="001D57B2">
        <w:t>Alkin</w:t>
      </w:r>
      <w:proofErr w:type="spellEnd"/>
      <w:r w:rsidRPr="001D57B2">
        <w:t xml:space="preserve">, Marvin, ed. </w:t>
      </w:r>
      <w:r w:rsidRPr="00BF1233">
        <w:rPr>
          <w:i/>
        </w:rPr>
        <w:t>Evaluation Roots: Tracing Theorists’ Views and Influences</w:t>
      </w:r>
      <w:r w:rsidRPr="001D57B2">
        <w:t xml:space="preserve">. Sage Publications, 2004.  Read “Chapter 2: An evaluation theory tree.”  </w:t>
      </w:r>
    </w:p>
    <w:p w14:paraId="3C45A0E9" w14:textId="77777777" w:rsidR="00FA62E3" w:rsidRDefault="00FA62E3" w:rsidP="00527D06"/>
    <w:p w14:paraId="39CF7215" w14:textId="7C607A3B" w:rsidR="00527D06" w:rsidRPr="001D57B2" w:rsidRDefault="00527D06" w:rsidP="00527D06">
      <w:r w:rsidRPr="001D57B2">
        <w:t xml:space="preserve">Church C. and M. Rogers. </w:t>
      </w:r>
      <w:r w:rsidRPr="001D57B2">
        <w:rPr>
          <w:i/>
        </w:rPr>
        <w:t>Designing for Results: Integrating Monitoring and Evaluation in Conflict Transformation Programs</w:t>
      </w:r>
      <w:r w:rsidRPr="001D57B2">
        <w:t>. SFCG, USA, March 2006. Read pages 114-123</w:t>
      </w:r>
      <w:r w:rsidR="0079237B">
        <w:t xml:space="preserve"> in Chapter 8</w:t>
      </w:r>
      <w:r w:rsidRPr="001D57B2">
        <w:t>.</w:t>
      </w:r>
    </w:p>
    <w:p w14:paraId="4896F86F" w14:textId="77777777" w:rsidR="00BF1233" w:rsidRDefault="00BF1233" w:rsidP="00FA62E3">
      <w:pPr>
        <w:outlineLvl w:val="0"/>
      </w:pPr>
    </w:p>
    <w:p w14:paraId="6B0FB716" w14:textId="38D33E25" w:rsidR="00FA62E3" w:rsidRPr="001D57B2" w:rsidRDefault="00FA62E3" w:rsidP="00FA62E3">
      <w:pPr>
        <w:outlineLvl w:val="0"/>
      </w:pPr>
      <w:r w:rsidRPr="001D57B2">
        <w:t xml:space="preserve">Quinn Patton, M., </w:t>
      </w:r>
      <w:r w:rsidR="008052A9">
        <w:t>“</w:t>
      </w:r>
      <w:r w:rsidRPr="002C58F7">
        <w:t>Utilization Focused Evaluation</w:t>
      </w:r>
      <w:r w:rsidRPr="005438CE">
        <w:t xml:space="preserve"> </w:t>
      </w:r>
      <w:r w:rsidRPr="002C58F7">
        <w:t>Checklist</w:t>
      </w:r>
      <w:r w:rsidRPr="005438CE">
        <w:t>,</w:t>
      </w:r>
      <w:r w:rsidR="008052A9">
        <w:t>”</w:t>
      </w:r>
      <w:r w:rsidRPr="005438CE">
        <w:t xml:space="preserve"> </w:t>
      </w:r>
      <w:r w:rsidRPr="001D57B2">
        <w:t>2002.</w:t>
      </w:r>
    </w:p>
    <w:p w14:paraId="1F751E14" w14:textId="77777777" w:rsidR="00FA62E3" w:rsidRDefault="00FA62E3" w:rsidP="00FA62E3">
      <w:pPr>
        <w:outlineLvl w:val="0"/>
      </w:pPr>
    </w:p>
    <w:p w14:paraId="0B5CAE8F" w14:textId="77777777" w:rsidR="0079237B" w:rsidRPr="001D57B2" w:rsidRDefault="0079237B" w:rsidP="0079237B">
      <w:r w:rsidRPr="001D57B2">
        <w:rPr>
          <w:b/>
          <w:i/>
        </w:rPr>
        <w:t>Professor’s Note</w:t>
      </w:r>
      <w:r w:rsidRPr="001D57B2">
        <w:t xml:space="preserve">: </w:t>
      </w:r>
      <w:r>
        <w:t xml:space="preserve">these are examples illustrating </w:t>
      </w:r>
      <w:r w:rsidRPr="001D57B2">
        <w:t>UFE evaluation</w:t>
      </w:r>
      <w:r>
        <w:t xml:space="preserve"> </w:t>
      </w:r>
    </w:p>
    <w:p w14:paraId="6477A607" w14:textId="723A61FF" w:rsidR="00527D06" w:rsidRPr="00896B26" w:rsidRDefault="008052A9" w:rsidP="00FE3D3A">
      <w:pPr>
        <w:pStyle w:val="ListParagraph"/>
        <w:numPr>
          <w:ilvl w:val="0"/>
          <w:numId w:val="33"/>
        </w:numPr>
        <w:rPr>
          <w:b/>
        </w:rPr>
      </w:pPr>
      <w:proofErr w:type="spellStart"/>
      <w:r>
        <w:t>Sajwani</w:t>
      </w:r>
      <w:proofErr w:type="spellEnd"/>
      <w:r>
        <w:t xml:space="preserve">, </w:t>
      </w:r>
      <w:proofErr w:type="spellStart"/>
      <w:r>
        <w:t>Afroz</w:t>
      </w:r>
      <w:proofErr w:type="spellEnd"/>
      <w:r>
        <w:t xml:space="preserve">, Shariq Khoja, and Hammad </w:t>
      </w:r>
      <w:proofErr w:type="spellStart"/>
      <w:r>
        <w:t>Durrani</w:t>
      </w:r>
      <w:proofErr w:type="spellEnd"/>
      <w:r>
        <w:t>, “</w:t>
      </w:r>
      <w:proofErr w:type="spellStart"/>
      <w:r w:rsidR="00E33B18">
        <w:fldChar w:fldCharType="begin"/>
      </w:r>
      <w:r>
        <w:instrText>HYPERLINK "https://idl-bnc-idrc.dspacedirect.org/bitstream/handle/10625/48142/1/IDL-48142.pdf"</w:instrText>
      </w:r>
      <w:r w:rsidR="00E33B18">
        <w:fldChar w:fldCharType="separate"/>
      </w:r>
      <w:r>
        <w:rPr>
          <w:rStyle w:val="Hyperlink"/>
        </w:rPr>
        <w:t>PANACeA</w:t>
      </w:r>
      <w:proofErr w:type="spellEnd"/>
      <w:r>
        <w:rPr>
          <w:rStyle w:val="Hyperlink"/>
        </w:rPr>
        <w:t xml:space="preserve"> Formative Network Evaluation</w:t>
      </w:r>
      <w:r w:rsidR="00E33B18">
        <w:rPr>
          <w:rStyle w:val="Hyperlink"/>
        </w:rPr>
        <w:fldChar w:fldCharType="end"/>
      </w:r>
      <w:r>
        <w:rPr>
          <w:rStyle w:val="Hyperlink"/>
        </w:rPr>
        <w:t>,</w:t>
      </w:r>
      <w:r w:rsidRPr="002C58F7">
        <w:t>”</w:t>
      </w:r>
      <w:r w:rsidR="00527D06" w:rsidRPr="005438CE">
        <w:t xml:space="preserve"> </w:t>
      </w:r>
      <w:r>
        <w:t>May 2011.</w:t>
      </w:r>
      <w:r w:rsidR="00527D06" w:rsidRPr="001D57B2">
        <w:t xml:space="preserve"> Read pages 10-22.</w:t>
      </w:r>
    </w:p>
    <w:p w14:paraId="2D7A7965" w14:textId="56AF2673" w:rsidR="00896B26" w:rsidRDefault="00896B26" w:rsidP="00896B26">
      <w:pPr>
        <w:rPr>
          <w:b/>
        </w:rPr>
      </w:pPr>
    </w:p>
    <w:p w14:paraId="255F9EFD" w14:textId="77777777" w:rsidR="00896B26" w:rsidRPr="001D57B2" w:rsidRDefault="00896B26" w:rsidP="00896B26">
      <w:r w:rsidRPr="00CC7E74">
        <w:rPr>
          <w:b/>
          <w:bCs/>
          <w:i/>
          <w:iCs/>
        </w:rPr>
        <w:t>Professor’s Note:</w:t>
      </w:r>
      <w:r w:rsidRPr="001D57B2">
        <w:t xml:space="preserve"> </w:t>
      </w:r>
      <w:r>
        <w:t xml:space="preserve">it is recommended to </w:t>
      </w:r>
      <w:r w:rsidRPr="001D57B2">
        <w:t>print and bring the 10 base steps slide to class to take notes on the document.</w:t>
      </w:r>
    </w:p>
    <w:p w14:paraId="60630508" w14:textId="01461CC8" w:rsidR="00896B26" w:rsidRDefault="00896B26" w:rsidP="00FE3D3A">
      <w:pPr>
        <w:pStyle w:val="ListParagraph"/>
        <w:numPr>
          <w:ilvl w:val="0"/>
          <w:numId w:val="33"/>
        </w:numPr>
      </w:pPr>
      <w:r w:rsidRPr="001D57B2">
        <w:t xml:space="preserve">Scharbatke-Church, Cheyanne. "10 Base Evaluation Steps." </w:t>
      </w:r>
      <w:proofErr w:type="spellStart"/>
      <w:r w:rsidRPr="001D57B2">
        <w:t>Powerpoint</w:t>
      </w:r>
      <w:proofErr w:type="spellEnd"/>
      <w:r w:rsidRPr="001D57B2">
        <w:t xml:space="preserve"> Slide. Jan 2015. </w:t>
      </w:r>
    </w:p>
    <w:p w14:paraId="79CACD30" w14:textId="77777777" w:rsidR="008052A9" w:rsidRPr="001D57B2" w:rsidRDefault="008052A9" w:rsidP="002C58F7">
      <w:pPr>
        <w:pStyle w:val="ListParagraph"/>
      </w:pPr>
    </w:p>
    <w:p w14:paraId="6F09DFB3" w14:textId="34B9B6FF" w:rsidR="00FA62E3" w:rsidRPr="00FA62E3" w:rsidRDefault="00FA62E3" w:rsidP="00FA62E3">
      <w:pPr>
        <w:outlineLvl w:val="0"/>
        <w:rPr>
          <w:b/>
          <w:bCs/>
        </w:rPr>
      </w:pPr>
      <w:r w:rsidRPr="00FA62E3">
        <w:rPr>
          <w:b/>
          <w:bCs/>
        </w:rPr>
        <w:t xml:space="preserve">Highly Recommended: </w:t>
      </w:r>
    </w:p>
    <w:p w14:paraId="4454C57C" w14:textId="77777777" w:rsidR="00F132C7" w:rsidRDefault="00F132C7" w:rsidP="00FA62E3">
      <w:pPr>
        <w:outlineLvl w:val="0"/>
      </w:pPr>
    </w:p>
    <w:p w14:paraId="26227949" w14:textId="77777777" w:rsidR="00F132C7" w:rsidRPr="001D57B2" w:rsidRDefault="00F132C7" w:rsidP="00F132C7">
      <w:r w:rsidRPr="001D57B2">
        <w:rPr>
          <w:b/>
          <w:i/>
        </w:rPr>
        <w:t>Professor’s Note:</w:t>
      </w:r>
      <w:r w:rsidRPr="001D57B2">
        <w:t xml:space="preserve"> Use the </w:t>
      </w:r>
      <w:proofErr w:type="spellStart"/>
      <w:r w:rsidRPr="001D57B2">
        <w:t>BetterEvaluation</w:t>
      </w:r>
      <w:proofErr w:type="spellEnd"/>
      <w:r w:rsidRPr="001D57B2">
        <w:t xml:space="preserve"> page as a ‘cheat sheet’ to different evaluation approaches. </w:t>
      </w:r>
    </w:p>
    <w:p w14:paraId="1BEAEEF7" w14:textId="76C7C1D4" w:rsidR="00FA62E3" w:rsidRPr="00F132C7" w:rsidRDefault="00FA62E3" w:rsidP="00FE3D3A">
      <w:pPr>
        <w:pStyle w:val="ListParagraph"/>
        <w:numPr>
          <w:ilvl w:val="0"/>
          <w:numId w:val="4"/>
        </w:numPr>
        <w:outlineLvl w:val="0"/>
        <w:rPr>
          <w:b/>
          <w:i/>
        </w:rPr>
      </w:pPr>
      <w:proofErr w:type="spellStart"/>
      <w:r w:rsidRPr="001D57B2">
        <w:t>BetterEvaluation</w:t>
      </w:r>
      <w:proofErr w:type="spellEnd"/>
      <w:r w:rsidRPr="001D57B2">
        <w:t xml:space="preserve">, </w:t>
      </w:r>
      <w:r w:rsidR="008052A9">
        <w:t>“</w:t>
      </w:r>
      <w:hyperlink r:id="rId82" w:history="1">
        <w:r w:rsidRPr="008052A9">
          <w:rPr>
            <w:rStyle w:val="Hyperlink"/>
          </w:rPr>
          <w:t>Approache</w:t>
        </w:r>
        <w:r w:rsidRPr="002C58F7">
          <w:rPr>
            <w:rStyle w:val="Hyperlink"/>
          </w:rPr>
          <w:t>s</w:t>
        </w:r>
      </w:hyperlink>
      <w:r w:rsidR="008052A9" w:rsidRPr="002C58F7">
        <w:t>,”</w:t>
      </w:r>
      <w:r w:rsidR="008052A9">
        <w:t xml:space="preserve"> Web, accessed August 2019. </w:t>
      </w:r>
    </w:p>
    <w:p w14:paraId="60395B1B" w14:textId="77777777" w:rsidR="00037C85" w:rsidRPr="001D57B2" w:rsidRDefault="00037C85" w:rsidP="00037C85">
      <w:pPr>
        <w:ind w:left="360"/>
      </w:pPr>
    </w:p>
    <w:p w14:paraId="13690356" w14:textId="42120276" w:rsidR="00037C85" w:rsidRPr="001D57B2" w:rsidRDefault="00037C85" w:rsidP="00FE3D3A">
      <w:pPr>
        <w:pStyle w:val="ListParagraph"/>
        <w:numPr>
          <w:ilvl w:val="1"/>
          <w:numId w:val="2"/>
        </w:numPr>
      </w:pPr>
      <w:r w:rsidRPr="00EE6EAA">
        <w:rPr>
          <w:b/>
        </w:rPr>
        <w:lastRenderedPageBreak/>
        <w:t>Building the Evaluation Foundation:</w:t>
      </w:r>
      <w:r w:rsidRPr="00EE6EAA">
        <w:rPr>
          <w:b/>
          <w:i/>
        </w:rPr>
        <w:t xml:space="preserve"> </w:t>
      </w:r>
      <w:r w:rsidRPr="00EE6EAA">
        <w:rPr>
          <w:b/>
        </w:rPr>
        <w:t>Key First Steps</w:t>
      </w:r>
      <w:r w:rsidRPr="00EE6EAA">
        <w:rPr>
          <w:i/>
        </w:rPr>
        <w:tab/>
      </w:r>
    </w:p>
    <w:p w14:paraId="3EB1BCA1" w14:textId="1CB34EA0" w:rsidR="00037C85" w:rsidRPr="001D57B2" w:rsidRDefault="00037C85" w:rsidP="00FE3D3A">
      <w:pPr>
        <w:pStyle w:val="ListParagraph"/>
        <w:numPr>
          <w:ilvl w:val="1"/>
          <w:numId w:val="3"/>
        </w:numPr>
      </w:pPr>
      <w:r w:rsidRPr="001D57B2">
        <w:t>Learning Objectives: how the key evaluative decisions that are taken during project design are critical to later evaluation success</w:t>
      </w:r>
    </w:p>
    <w:p w14:paraId="439E43C8" w14:textId="77777777" w:rsidR="00037C85" w:rsidRPr="001D57B2" w:rsidRDefault="00037C85" w:rsidP="00037C85"/>
    <w:p w14:paraId="299B1A96" w14:textId="04E9F7FE" w:rsidR="00037C85" w:rsidRPr="001D57B2" w:rsidRDefault="00037C85" w:rsidP="00037C85">
      <w:r w:rsidRPr="001D57B2">
        <w:rPr>
          <w:b/>
          <w:i/>
        </w:rPr>
        <w:t xml:space="preserve">Professor’s </w:t>
      </w:r>
      <w:r w:rsidR="00BF5615">
        <w:rPr>
          <w:b/>
          <w:i/>
        </w:rPr>
        <w:t>N</w:t>
      </w:r>
      <w:r w:rsidRPr="001D57B2">
        <w:rPr>
          <w:b/>
          <w:i/>
        </w:rPr>
        <w:t>ote</w:t>
      </w:r>
      <w:r w:rsidRPr="001D57B2">
        <w:t>: It is recommended to read in this order as the material will make more sense.</w:t>
      </w:r>
    </w:p>
    <w:p w14:paraId="3E57B88B" w14:textId="77777777" w:rsidR="00037C85" w:rsidRPr="001D57B2" w:rsidRDefault="00037C85" w:rsidP="00037C85"/>
    <w:p w14:paraId="004EA134" w14:textId="4F5B2B53" w:rsidR="00037C85" w:rsidRPr="001D57B2" w:rsidRDefault="00037C85" w:rsidP="00037C85">
      <w:r w:rsidRPr="001D57B2">
        <w:t xml:space="preserve">Church C. and M. Rogers. </w:t>
      </w:r>
      <w:r w:rsidRPr="001D57B2">
        <w:rPr>
          <w:i/>
        </w:rPr>
        <w:t>Designing for Results: Integrating Monitoring and Evaluation in Conflict Transformation Programs</w:t>
      </w:r>
      <w:r w:rsidRPr="001D57B2">
        <w:t>. SFCG, USA, March 2006.  Read Chapter 8: Evaluation Preparation – Stage 1, pages 97-135</w:t>
      </w:r>
      <w:r w:rsidR="008052A9">
        <w:t>.</w:t>
      </w:r>
    </w:p>
    <w:p w14:paraId="638AE6E9" w14:textId="77777777" w:rsidR="00037C85" w:rsidRPr="001D57B2" w:rsidRDefault="00037C85" w:rsidP="00037C85"/>
    <w:p w14:paraId="619371E9" w14:textId="62195B02" w:rsidR="00037C85" w:rsidRDefault="008052A9" w:rsidP="005438CE">
      <w:r>
        <w:t>Buchanan-Smith, Margie, John Cosgrave, and Alexandra Warner</w:t>
      </w:r>
      <w:r w:rsidR="00037C85" w:rsidRPr="002C58F7">
        <w:t xml:space="preserve">, </w:t>
      </w:r>
      <w:r>
        <w:t>“</w:t>
      </w:r>
      <w:hyperlink r:id="rId83" w:history="1">
        <w:r w:rsidR="00037C85" w:rsidRPr="002C58F7">
          <w:rPr>
            <w:rStyle w:val="Hyperlink"/>
          </w:rPr>
          <w:t>Evaluation of Humanitarian Action Guide</w:t>
        </w:r>
      </w:hyperlink>
      <w:r w:rsidR="00037C85" w:rsidRPr="002C58F7">
        <w:t>,</w:t>
      </w:r>
      <w:r>
        <w:t>”</w:t>
      </w:r>
      <w:r w:rsidR="00037C85" w:rsidRPr="002C58F7">
        <w:t xml:space="preserve"> </w:t>
      </w:r>
      <w:r>
        <w:t>ALNAP, 2016</w:t>
      </w:r>
      <w:r w:rsidR="00596F35">
        <w:t xml:space="preserve">. </w:t>
      </w:r>
      <w:r w:rsidR="00037C85" w:rsidRPr="002C58F7">
        <w:t>Read pages 41 – 51 (evaluation purpose discussion) and 65-68 (evaluation audience discussion)</w:t>
      </w:r>
      <w:r w:rsidR="00596F35">
        <w:t>.</w:t>
      </w:r>
      <w:r w:rsidR="00596F35" w:rsidRPr="005438CE" w:rsidDel="00596F35">
        <w:t xml:space="preserve"> </w:t>
      </w:r>
    </w:p>
    <w:p w14:paraId="7085F43F" w14:textId="77777777" w:rsidR="00037C85" w:rsidRPr="001D57B2" w:rsidRDefault="00037C85" w:rsidP="00037C85"/>
    <w:p w14:paraId="1CA2612A" w14:textId="77777777" w:rsidR="00D92B5C" w:rsidRPr="001D57B2" w:rsidRDefault="00D92B5C" w:rsidP="00D92B5C">
      <w:pPr>
        <w:rPr>
          <w:rFonts w:cs="Arial"/>
          <w:b/>
          <w:bCs/>
          <w:i/>
        </w:rPr>
      </w:pPr>
      <w:r w:rsidRPr="001D57B2">
        <w:rPr>
          <w:rFonts w:cs="Arial"/>
          <w:b/>
          <w:bCs/>
          <w:i/>
        </w:rPr>
        <w:t xml:space="preserve">Professor’s Note: </w:t>
      </w:r>
      <w:r w:rsidRPr="001D57B2">
        <w:rPr>
          <w:rFonts w:cs="Arial"/>
          <w:bCs/>
        </w:rPr>
        <w:t xml:space="preserve">When reading the next three </w:t>
      </w:r>
      <w:r>
        <w:rPr>
          <w:rFonts w:cs="Arial"/>
          <w:bCs/>
        </w:rPr>
        <w:t xml:space="preserve">(very short) </w:t>
      </w:r>
      <w:r w:rsidRPr="001D57B2">
        <w:rPr>
          <w:rFonts w:cs="Arial"/>
          <w:bCs/>
        </w:rPr>
        <w:t>documents, identify similarities and differences and bring your results to class to discuss. The third document offers a table format to compare definitions:</w:t>
      </w:r>
    </w:p>
    <w:p w14:paraId="00DE15F4" w14:textId="3EAC13AC" w:rsidR="00D92B5C" w:rsidRPr="001D57B2" w:rsidRDefault="00D92B5C" w:rsidP="00FE3D3A">
      <w:pPr>
        <w:numPr>
          <w:ilvl w:val="0"/>
          <w:numId w:val="25"/>
        </w:numPr>
      </w:pPr>
      <w:r w:rsidRPr="001D57B2">
        <w:rPr>
          <w:rFonts w:cs="Arial"/>
          <w:bCs/>
        </w:rPr>
        <w:t xml:space="preserve">OECD, </w:t>
      </w:r>
      <w:r w:rsidR="00596F35">
        <w:rPr>
          <w:rFonts w:cs="Arial"/>
          <w:bCs/>
        </w:rPr>
        <w:t>“</w:t>
      </w:r>
      <w:hyperlink r:id="rId84" w:history="1">
        <w:r w:rsidRPr="002C58F7">
          <w:rPr>
            <w:rStyle w:val="Hyperlink"/>
          </w:rPr>
          <w:t>DAC Criteria for Evaluating Development Assistance</w:t>
        </w:r>
      </w:hyperlink>
      <w:r w:rsidRPr="001D57B2">
        <w:rPr>
          <w:rFonts w:cs="Arial"/>
          <w:bCs/>
        </w:rPr>
        <w:t>,</w:t>
      </w:r>
      <w:r w:rsidR="00596F35">
        <w:rPr>
          <w:rFonts w:cs="Arial"/>
          <w:bCs/>
        </w:rPr>
        <w:t>” Web, accessed August</w:t>
      </w:r>
      <w:r w:rsidRPr="001D57B2">
        <w:rPr>
          <w:rFonts w:cs="Arial"/>
          <w:bCs/>
        </w:rPr>
        <w:t xml:space="preserve"> </w:t>
      </w:r>
      <w:r w:rsidRPr="001D57B2">
        <w:t>20</w:t>
      </w:r>
      <w:r w:rsidR="002C58F7">
        <w:t>1</w:t>
      </w:r>
      <w:r w:rsidR="00596F35">
        <w:t>9</w:t>
      </w:r>
      <w:r w:rsidR="002122F4">
        <w:t>.</w:t>
      </w:r>
    </w:p>
    <w:p w14:paraId="62FCE005" w14:textId="77777777" w:rsidR="00D92B5C" w:rsidRPr="001D57B2" w:rsidRDefault="00D92B5C" w:rsidP="00D92B5C">
      <w:pPr>
        <w:rPr>
          <w:b/>
          <w:i/>
        </w:rPr>
      </w:pPr>
    </w:p>
    <w:p w14:paraId="1A2B0A5E" w14:textId="1FC12E0C" w:rsidR="00D92B5C" w:rsidRPr="001D57B2" w:rsidRDefault="00D92B5C" w:rsidP="00FE3D3A">
      <w:pPr>
        <w:numPr>
          <w:ilvl w:val="0"/>
          <w:numId w:val="25"/>
        </w:numPr>
      </w:pPr>
      <w:r w:rsidRPr="001D57B2">
        <w:t xml:space="preserve">OECD DAC, </w:t>
      </w:r>
      <w:r w:rsidR="00596F35">
        <w:t>“</w:t>
      </w:r>
      <w:r w:rsidRPr="002C58F7">
        <w:t>Evaluating Peacebuilding Activities in Settings of Conflict and Fragility, Improving Learning for Results</w:t>
      </w:r>
      <w:r w:rsidRPr="001D57B2">
        <w:t>,</w:t>
      </w:r>
      <w:r w:rsidR="00596F35">
        <w:t>”</w:t>
      </w:r>
      <w:r w:rsidRPr="001D57B2">
        <w:t xml:space="preserve"> 2012. Read pages 55-61.</w:t>
      </w:r>
    </w:p>
    <w:p w14:paraId="00398255" w14:textId="77777777" w:rsidR="00D92B5C" w:rsidRPr="001D57B2" w:rsidRDefault="00D92B5C" w:rsidP="00D92B5C"/>
    <w:p w14:paraId="3949A39D" w14:textId="163FFC0E" w:rsidR="00D92B5C" w:rsidRPr="001D57B2" w:rsidRDefault="00596F35" w:rsidP="00FE3D3A">
      <w:pPr>
        <w:numPr>
          <w:ilvl w:val="0"/>
          <w:numId w:val="25"/>
        </w:numPr>
      </w:pPr>
      <w:r>
        <w:t>“</w:t>
      </w:r>
      <w:r w:rsidR="00D92B5C" w:rsidRPr="001D57B2">
        <w:t>OECD D4R Criteria Comparison,</w:t>
      </w:r>
      <w:r>
        <w:t>”</w:t>
      </w:r>
      <w:r w:rsidR="00D92B5C" w:rsidRPr="001D57B2">
        <w:t xml:space="preserve"> 2016, Table created for Fletcher E Class</w:t>
      </w:r>
      <w:r>
        <w:t>.</w:t>
      </w:r>
    </w:p>
    <w:p w14:paraId="02F055C2" w14:textId="77777777" w:rsidR="00037C85" w:rsidRDefault="00037C85" w:rsidP="00037C85">
      <w:pPr>
        <w:rPr>
          <w:b/>
          <w:i/>
        </w:rPr>
      </w:pPr>
    </w:p>
    <w:p w14:paraId="6F8DAAA3" w14:textId="476BBD0F" w:rsidR="00D85088" w:rsidRPr="00D07978" w:rsidRDefault="00D85088" w:rsidP="00037C85">
      <w:pPr>
        <w:rPr>
          <w:b/>
          <w:iCs/>
        </w:rPr>
      </w:pPr>
      <w:r w:rsidRPr="00D07978">
        <w:rPr>
          <w:b/>
          <w:iCs/>
        </w:rPr>
        <w:t>Highly Recommended</w:t>
      </w:r>
      <w:r w:rsidR="00D07978" w:rsidRPr="00D07978">
        <w:rPr>
          <w:b/>
          <w:iCs/>
        </w:rPr>
        <w:t>:</w:t>
      </w:r>
    </w:p>
    <w:p w14:paraId="3FAB51E8" w14:textId="77777777" w:rsidR="00D85088" w:rsidRDefault="00D85088" w:rsidP="00037C85">
      <w:pPr>
        <w:rPr>
          <w:b/>
          <w:i/>
        </w:rPr>
      </w:pPr>
    </w:p>
    <w:p w14:paraId="2A7213AA" w14:textId="77777777" w:rsidR="00D85088" w:rsidRDefault="00D85088" w:rsidP="00D85088">
      <w:r w:rsidRPr="00A6699C">
        <w:rPr>
          <w:b/>
          <w:i/>
        </w:rPr>
        <w:t>Professor’s Note:</w:t>
      </w:r>
      <w:r>
        <w:t xml:space="preserve"> For statements of actual evaluation purposes please look at these resources.  This is not a comprehensive list to all possible purpose types nor are they each of equal value in terms of being representative of ‘good’ purposes.  They should act as illustrative examples that can be improved upon:</w:t>
      </w:r>
    </w:p>
    <w:p w14:paraId="75692730" w14:textId="0E5A1D5B" w:rsidR="00D85088" w:rsidRDefault="00596F35" w:rsidP="00FE3D3A">
      <w:pPr>
        <w:numPr>
          <w:ilvl w:val="0"/>
          <w:numId w:val="26"/>
        </w:numPr>
      </w:pPr>
      <w:proofErr w:type="spellStart"/>
      <w:r>
        <w:t>Molund</w:t>
      </w:r>
      <w:proofErr w:type="spellEnd"/>
      <w:r>
        <w:t xml:space="preserve">, Stefan and Goran </w:t>
      </w:r>
      <w:proofErr w:type="spellStart"/>
      <w:r>
        <w:t>Schill</w:t>
      </w:r>
      <w:proofErr w:type="spellEnd"/>
      <w:r>
        <w:t>,</w:t>
      </w:r>
      <w:r w:rsidR="00D85088" w:rsidRPr="001D57B2">
        <w:t xml:space="preserve"> </w:t>
      </w:r>
      <w:r>
        <w:t>“</w:t>
      </w:r>
      <w:hyperlink r:id="rId85" w:history="1">
        <w:r w:rsidR="00D85088" w:rsidRPr="00596F35">
          <w:rPr>
            <w:rStyle w:val="Hyperlink"/>
          </w:rPr>
          <w:t>Looking Back, Looking Forward SIDA Evaluation Manual</w:t>
        </w:r>
      </w:hyperlink>
      <w:r w:rsidR="00D85088" w:rsidRPr="001D57B2">
        <w:t>,</w:t>
      </w:r>
      <w:r>
        <w:t>”</w:t>
      </w:r>
      <w:r w:rsidR="00D85088" w:rsidRPr="001D57B2">
        <w:t xml:space="preserve"> </w:t>
      </w:r>
      <w:r>
        <w:t xml:space="preserve">SIDA, </w:t>
      </w:r>
      <w:r w:rsidR="00D85088" w:rsidRPr="001D57B2">
        <w:t>2004</w:t>
      </w:r>
      <w:r>
        <w:t>.</w:t>
      </w:r>
      <w:r w:rsidR="00D85088" w:rsidRPr="001D57B2">
        <w:t xml:space="preserve"> Read page</w:t>
      </w:r>
      <w:r w:rsidR="00D85088">
        <w:t xml:space="preserve"> 62 - the bulleted list of evaluation purposes</w:t>
      </w:r>
      <w:r>
        <w:t>.</w:t>
      </w:r>
      <w:r w:rsidR="00D85088" w:rsidRPr="001D57B2">
        <w:t xml:space="preserve"> </w:t>
      </w:r>
    </w:p>
    <w:p w14:paraId="5E1152BF" w14:textId="253E8B8B" w:rsidR="00D85088" w:rsidRPr="002751B9" w:rsidRDefault="00D85088" w:rsidP="00FE3D3A">
      <w:pPr>
        <w:numPr>
          <w:ilvl w:val="0"/>
          <w:numId w:val="26"/>
        </w:numPr>
      </w:pPr>
      <w:proofErr w:type="spellStart"/>
      <w:r w:rsidRPr="001D57B2">
        <w:t>Guijt</w:t>
      </w:r>
      <w:proofErr w:type="spellEnd"/>
      <w:r w:rsidRPr="001D57B2">
        <w:t xml:space="preserve">, I. </w:t>
      </w:r>
      <w:r w:rsidR="00596F35">
        <w:t>“</w:t>
      </w:r>
      <w:r w:rsidRPr="001D57B2">
        <w:t>Exploding the Myth of Incompatibility between Accountability and Learning</w:t>
      </w:r>
      <w:r w:rsidR="00596F35">
        <w:t>,”</w:t>
      </w:r>
      <w:r w:rsidRPr="001D57B2">
        <w:t xml:space="preserve"> In J. </w:t>
      </w:r>
      <w:proofErr w:type="spellStart"/>
      <w:r w:rsidRPr="001D57B2">
        <w:t>Ubels</w:t>
      </w:r>
      <w:proofErr w:type="spellEnd"/>
      <w:r w:rsidRPr="001D57B2">
        <w:t xml:space="preserve">, N.-A. </w:t>
      </w:r>
      <w:proofErr w:type="spellStart"/>
      <w:r w:rsidRPr="001D57B2">
        <w:t>Acquaye-Baddoo</w:t>
      </w:r>
      <w:proofErr w:type="spellEnd"/>
      <w:r w:rsidRPr="001D57B2">
        <w:t xml:space="preserve"> and A. Fowler, </w:t>
      </w:r>
      <w:r w:rsidRPr="002C58F7">
        <w:rPr>
          <w:i/>
        </w:rPr>
        <w:t>Capacity Development in Practice</w:t>
      </w:r>
      <w:r w:rsidR="00596F35">
        <w:rPr>
          <w:bCs/>
        </w:rPr>
        <w:t xml:space="preserve">, 2010. </w:t>
      </w:r>
      <w:r w:rsidR="002C58F7">
        <w:rPr>
          <w:bCs/>
        </w:rPr>
        <w:t xml:space="preserve">Read </w:t>
      </w:r>
      <w:r w:rsidRPr="00D85088">
        <w:t>Table 21.1, Pg. 285</w:t>
      </w:r>
      <w:r w:rsidR="00596F35">
        <w:t>.</w:t>
      </w:r>
    </w:p>
    <w:p w14:paraId="053BD4AE" w14:textId="77777777" w:rsidR="00D85088" w:rsidRPr="001D57B2" w:rsidRDefault="00D85088" w:rsidP="00037C85">
      <w:pPr>
        <w:rPr>
          <w:b/>
          <w:i/>
        </w:rPr>
      </w:pPr>
    </w:p>
    <w:p w14:paraId="790AEF20" w14:textId="5476A6C1" w:rsidR="00037C85" w:rsidRPr="00EE6EAA" w:rsidRDefault="00037C85" w:rsidP="00FE3D3A">
      <w:pPr>
        <w:pStyle w:val="ListParagraph"/>
        <w:numPr>
          <w:ilvl w:val="1"/>
          <w:numId w:val="2"/>
        </w:numPr>
        <w:rPr>
          <w:b/>
        </w:rPr>
      </w:pPr>
      <w:r w:rsidRPr="00EE6EAA">
        <w:rPr>
          <w:b/>
        </w:rPr>
        <w:t>Building the Evaluation Foundation: Part 2</w:t>
      </w:r>
    </w:p>
    <w:p w14:paraId="338499BC" w14:textId="1F5D7689" w:rsidR="00037C85" w:rsidRPr="001D57B2" w:rsidRDefault="00037C85" w:rsidP="00FE3D3A">
      <w:pPr>
        <w:pStyle w:val="ListParagraph"/>
        <w:numPr>
          <w:ilvl w:val="1"/>
          <w:numId w:val="3"/>
        </w:numPr>
      </w:pPr>
      <w:r w:rsidRPr="001D57B2">
        <w:t xml:space="preserve">Learning Objective: the relationships between </w:t>
      </w:r>
      <w:r w:rsidR="00D85088">
        <w:t xml:space="preserve">foundation </w:t>
      </w:r>
      <w:r w:rsidRPr="001D57B2">
        <w:t>decisions, with an emphasis on baselines</w:t>
      </w:r>
    </w:p>
    <w:p w14:paraId="30B8839A" w14:textId="77777777" w:rsidR="008843F5" w:rsidRDefault="008843F5" w:rsidP="00037C85"/>
    <w:p w14:paraId="0BB284A3" w14:textId="10DC47DB" w:rsidR="00037C85" w:rsidRPr="001D57B2" w:rsidRDefault="00037C85" w:rsidP="00D92B5C">
      <w:pPr>
        <w:tabs>
          <w:tab w:val="left" w:pos="2088"/>
        </w:tabs>
      </w:pPr>
      <w:proofErr w:type="spellStart"/>
      <w:r w:rsidRPr="001D57B2">
        <w:t>Gaarder</w:t>
      </w:r>
      <w:proofErr w:type="spellEnd"/>
      <w:r w:rsidRPr="001D57B2">
        <w:t xml:space="preserve"> M., Annan J., </w:t>
      </w:r>
      <w:r w:rsidR="00596F35">
        <w:t>“</w:t>
      </w:r>
      <w:hyperlink r:id="rId86" w:history="1">
        <w:r w:rsidRPr="00596F35">
          <w:rPr>
            <w:rStyle w:val="Hyperlink"/>
          </w:rPr>
          <w:t>Impact Evaluation of Conflict Prevention and Peacebuilding Interventions</w:t>
        </w:r>
      </w:hyperlink>
      <w:r w:rsidRPr="001D57B2">
        <w:t>,</w:t>
      </w:r>
      <w:r w:rsidR="00596F35">
        <w:t>”</w:t>
      </w:r>
      <w:r w:rsidRPr="001D57B2">
        <w:t xml:space="preserve"> Policy Research Working Paper 6496, June 2013. </w:t>
      </w:r>
    </w:p>
    <w:p w14:paraId="5A9711D8" w14:textId="77777777" w:rsidR="00037C85" w:rsidRPr="001D57B2" w:rsidRDefault="00037C85" w:rsidP="00FE3D3A">
      <w:pPr>
        <w:numPr>
          <w:ilvl w:val="0"/>
          <w:numId w:val="24"/>
        </w:numPr>
      </w:pPr>
      <w:r w:rsidRPr="001D57B2">
        <w:lastRenderedPageBreak/>
        <w:t>For those new to impact evaluation read pages 1-4 carefully to understand ‘what are impact evaluations’</w:t>
      </w:r>
    </w:p>
    <w:p w14:paraId="70946C63" w14:textId="77777777" w:rsidR="00037C85" w:rsidRPr="001D57B2" w:rsidRDefault="00037C85" w:rsidP="00FE3D3A">
      <w:pPr>
        <w:numPr>
          <w:ilvl w:val="0"/>
          <w:numId w:val="24"/>
        </w:numPr>
      </w:pPr>
      <w:r w:rsidRPr="001D57B2">
        <w:t>Everyone review pages 5</w:t>
      </w:r>
      <w:r>
        <w:t>-</w:t>
      </w:r>
      <w:proofErr w:type="gramStart"/>
      <w:r w:rsidRPr="001D57B2">
        <w:t xml:space="preserve">20 </w:t>
      </w:r>
      <w:r>
        <w:t xml:space="preserve"> (</w:t>
      </w:r>
      <w:proofErr w:type="gramEnd"/>
      <w:r>
        <w:t xml:space="preserve">pay attention to </w:t>
      </w:r>
      <w:r w:rsidRPr="001D57B2">
        <w:t>pages 13 -  18 to understand ‘why one would select impact evaluations’</w:t>
      </w:r>
      <w:r>
        <w:t>)</w:t>
      </w:r>
    </w:p>
    <w:p w14:paraId="090EFD1E" w14:textId="77777777" w:rsidR="00037C85" w:rsidRDefault="00037C85" w:rsidP="00037C85"/>
    <w:p w14:paraId="1F1111C9" w14:textId="561C5B9C" w:rsidR="00037C85" w:rsidRPr="001D57B2" w:rsidRDefault="00037C85" w:rsidP="00037C85">
      <w:r w:rsidRPr="001D57B2">
        <w:t xml:space="preserve">Church, C. and M. Rogers. </w:t>
      </w:r>
      <w:r w:rsidRPr="001D57B2">
        <w:rPr>
          <w:i/>
        </w:rPr>
        <w:t>Designing for Results: Integrating Monitoring and Evaluation in Conflict Transformation Programs</w:t>
      </w:r>
      <w:r w:rsidRPr="001D57B2">
        <w:t>. SFCG, USA, March 2006. Read Chapter 5: Baseline</w:t>
      </w:r>
      <w:r w:rsidR="00596F35">
        <w:t>.</w:t>
      </w:r>
    </w:p>
    <w:p w14:paraId="6CE41419" w14:textId="77777777" w:rsidR="00037C85" w:rsidRPr="001D57B2" w:rsidRDefault="00037C85" w:rsidP="00037C85"/>
    <w:p w14:paraId="0739B58E" w14:textId="5E2C1134" w:rsidR="00D85088" w:rsidRDefault="00D85088" w:rsidP="00D85088">
      <w:pPr>
        <w:pStyle w:val="CommentText"/>
      </w:pPr>
      <w:r>
        <w:t>USAID, “</w:t>
      </w:r>
      <w:hyperlink r:id="rId87" w:history="1">
        <w:r w:rsidRPr="00A65ADF">
          <w:rPr>
            <w:rStyle w:val="Hyperlink"/>
          </w:rPr>
          <w:t>Baseline and Targets,”</w:t>
        </w:r>
      </w:hyperlink>
      <w:r>
        <w:t xml:space="preserve"> July 2019.  Please read Collecting Baseline Values and Setting Performance Targets (links at bottom of main page)</w:t>
      </w:r>
    </w:p>
    <w:p w14:paraId="34C5D374" w14:textId="244DC622" w:rsidR="00D85088" w:rsidRDefault="00D85088" w:rsidP="00037C85">
      <w:pPr>
        <w:rPr>
          <w:rFonts w:ascii="Georgia" w:hAnsi="Georgia"/>
          <w:color w:val="666666"/>
          <w:sz w:val="23"/>
          <w:szCs w:val="23"/>
          <w:shd w:val="clear" w:color="auto" w:fill="FFFFFF"/>
        </w:rPr>
      </w:pPr>
    </w:p>
    <w:p w14:paraId="2AE678B7" w14:textId="1360B32F" w:rsidR="00037C85" w:rsidRDefault="00037C85" w:rsidP="00037C85">
      <w:pPr>
        <w:outlineLvl w:val="0"/>
        <w:rPr>
          <w:b/>
        </w:rPr>
      </w:pPr>
      <w:r>
        <w:rPr>
          <w:b/>
        </w:rPr>
        <w:t>Highly Recommended</w:t>
      </w:r>
      <w:r w:rsidR="002C58F7">
        <w:rPr>
          <w:b/>
        </w:rPr>
        <w:t>:</w:t>
      </w:r>
    </w:p>
    <w:p w14:paraId="7FC6DA87" w14:textId="77777777" w:rsidR="002C58F7" w:rsidRDefault="002C58F7" w:rsidP="00037C85">
      <w:pPr>
        <w:outlineLvl w:val="0"/>
        <w:rPr>
          <w:b/>
        </w:rPr>
      </w:pPr>
    </w:p>
    <w:p w14:paraId="66B1C2BE" w14:textId="24245C3B" w:rsidR="00037C85" w:rsidRPr="001D57B2" w:rsidRDefault="00037C85" w:rsidP="00037C85">
      <w:pPr>
        <w:autoSpaceDE w:val="0"/>
        <w:autoSpaceDN w:val="0"/>
        <w:adjustRightInd w:val="0"/>
      </w:pPr>
      <w:r w:rsidRPr="001D57B2">
        <w:t>Bamberger, Michael. “</w:t>
      </w:r>
      <w:hyperlink r:id="rId88" w:history="1">
        <w:r w:rsidRPr="0055084C">
          <w:rPr>
            <w:rStyle w:val="Hyperlink"/>
          </w:rPr>
          <w:t xml:space="preserve">Strengthening the evaluation of </w:t>
        </w:r>
        <w:proofErr w:type="spellStart"/>
        <w:r w:rsidRPr="0055084C">
          <w:rPr>
            <w:rStyle w:val="Hyperlink"/>
          </w:rPr>
          <w:t>programme</w:t>
        </w:r>
        <w:proofErr w:type="spellEnd"/>
        <w:r w:rsidRPr="0055084C">
          <w:rPr>
            <w:rStyle w:val="Hyperlink"/>
          </w:rPr>
          <w:t xml:space="preserve"> effectiveness through reconstructing baseline data</w:t>
        </w:r>
      </w:hyperlink>
      <w:r w:rsidRPr="001D57B2">
        <w:t xml:space="preserve">”, Journal of Development Effectiveness, 1: 1, 37 — 59. 2009. </w:t>
      </w:r>
    </w:p>
    <w:p w14:paraId="4C88F10D" w14:textId="77777777" w:rsidR="00037C85" w:rsidRPr="001D57B2" w:rsidRDefault="00037C85" w:rsidP="00037C85">
      <w:pPr>
        <w:pStyle w:val="Default"/>
        <w:jc w:val="center"/>
        <w:rPr>
          <w:i/>
          <w:color w:val="auto"/>
        </w:rPr>
      </w:pPr>
    </w:p>
    <w:p w14:paraId="3C946D7E" w14:textId="2A19B7DF" w:rsidR="00037C85" w:rsidRPr="001D57B2" w:rsidRDefault="00037C85" w:rsidP="00037C85">
      <w:pPr>
        <w:autoSpaceDE w:val="0"/>
        <w:autoSpaceDN w:val="0"/>
        <w:adjustRightInd w:val="0"/>
      </w:pPr>
      <w:r w:rsidRPr="001D57B2">
        <w:t>Paul J. Taylor, Darlene F. Russ-Eft and Hazel Taylor. “</w:t>
      </w:r>
      <w:hyperlink r:id="rId89" w:history="1">
        <w:r w:rsidRPr="00596F35">
          <w:rPr>
            <w:rStyle w:val="Hyperlink"/>
          </w:rPr>
          <w:t>Gilding the Outcome by Tarnishing the Past : Inflationary Biases in Retrospective Pretests</w:t>
        </w:r>
      </w:hyperlink>
      <w:r w:rsidRPr="001D57B2">
        <w:t xml:space="preserve">.” </w:t>
      </w:r>
      <w:r w:rsidRPr="001D57B2">
        <w:rPr>
          <w:i/>
        </w:rPr>
        <w:t>American Journal of Evaluation</w:t>
      </w:r>
      <w:r w:rsidRPr="001D57B2">
        <w:t>: Volume 30 Number 1. March 2009.</w:t>
      </w:r>
    </w:p>
    <w:p w14:paraId="25395896" w14:textId="77777777" w:rsidR="00037C85" w:rsidRPr="00B44D56" w:rsidRDefault="00037C85" w:rsidP="00037C85"/>
    <w:p w14:paraId="22C96182" w14:textId="77777777" w:rsidR="0098394D" w:rsidRPr="0098394D" w:rsidRDefault="0098394D" w:rsidP="0098394D">
      <w:pPr>
        <w:rPr>
          <w:b/>
        </w:rPr>
      </w:pPr>
      <w:r w:rsidRPr="0098394D">
        <w:rPr>
          <w:b/>
        </w:rPr>
        <w:t xml:space="preserve">Professor’s Note: </w:t>
      </w:r>
      <w:r w:rsidRPr="0098394D">
        <w:rPr>
          <w:bCs/>
        </w:rPr>
        <w:t>to learn more about post-project evaluations (technically called ex-post).</w:t>
      </w:r>
    </w:p>
    <w:p w14:paraId="240835DB" w14:textId="6ABC32BF" w:rsidR="00037C85" w:rsidRPr="00B44D56" w:rsidRDefault="00037C85" w:rsidP="00FE3D3A">
      <w:pPr>
        <w:pStyle w:val="ListParagraph"/>
        <w:numPr>
          <w:ilvl w:val="0"/>
          <w:numId w:val="31"/>
        </w:numPr>
      </w:pPr>
      <w:proofErr w:type="spellStart"/>
      <w:r w:rsidRPr="00B44D56">
        <w:t>Zivetz</w:t>
      </w:r>
      <w:proofErr w:type="spellEnd"/>
      <w:r w:rsidRPr="00B44D56">
        <w:t>, Laurie , et al. “</w:t>
      </w:r>
      <w:hyperlink r:id="rId90" w:history="1">
        <w:r w:rsidRPr="00596F35">
          <w:rPr>
            <w:rStyle w:val="Hyperlink"/>
          </w:rPr>
          <w:t>Building the Evidence Base for Post-Project Evaluation: Case Study Review and Evaluability Checklists</w:t>
        </w:r>
      </w:hyperlink>
      <w:r w:rsidRPr="00B44D56">
        <w:t>.” Valuing Voices, Faster Forward Fund and Valuing Voices, May 2017.</w:t>
      </w:r>
    </w:p>
    <w:p w14:paraId="229A256A" w14:textId="77777777" w:rsidR="00037C85" w:rsidRDefault="00037C85" w:rsidP="00037C85">
      <w:pPr>
        <w:outlineLvl w:val="0"/>
        <w:rPr>
          <w:b/>
        </w:rPr>
      </w:pPr>
    </w:p>
    <w:p w14:paraId="0E9A246F" w14:textId="77777777" w:rsidR="00037C85" w:rsidRPr="001D57B2" w:rsidRDefault="00037C85" w:rsidP="00037C85">
      <w:pPr>
        <w:outlineLvl w:val="0"/>
        <w:rPr>
          <w:b/>
        </w:rPr>
      </w:pPr>
      <w:r w:rsidRPr="001D57B2">
        <w:rPr>
          <w:b/>
        </w:rPr>
        <w:t>Optional:</w:t>
      </w:r>
    </w:p>
    <w:p w14:paraId="4A747065" w14:textId="689C8EB3" w:rsidR="00037C85" w:rsidRPr="001D57B2" w:rsidRDefault="00037C85" w:rsidP="00037C85">
      <w:r w:rsidRPr="001D57B2">
        <w:t>Association for Strengthening Agricultural Research in Eastern and Central Africa (</w:t>
      </w:r>
      <w:proofErr w:type="spellStart"/>
      <w:r w:rsidRPr="001D57B2">
        <w:t>Asareca</w:t>
      </w:r>
      <w:proofErr w:type="spellEnd"/>
      <w:r w:rsidRPr="001D57B2">
        <w:t>). “</w:t>
      </w:r>
      <w:hyperlink r:id="rId91" w:history="1">
        <w:r w:rsidRPr="00982078">
          <w:rPr>
            <w:rStyle w:val="Hyperlink"/>
          </w:rPr>
          <w:t>Guidelines for Project Baseline Studies</w:t>
        </w:r>
      </w:hyperlink>
      <w:r w:rsidRPr="001D57B2">
        <w:t xml:space="preserve">.” October 2010. </w:t>
      </w:r>
    </w:p>
    <w:p w14:paraId="7008A3C3" w14:textId="77777777" w:rsidR="00037C85" w:rsidRPr="001D57B2" w:rsidRDefault="00037C85" w:rsidP="00037C85"/>
    <w:p w14:paraId="79C486A0" w14:textId="7BBB21F2" w:rsidR="00DD2E02" w:rsidRDefault="00DD2E02" w:rsidP="00FE3D3A">
      <w:pPr>
        <w:pStyle w:val="ListParagraph"/>
        <w:numPr>
          <w:ilvl w:val="1"/>
          <w:numId w:val="2"/>
        </w:numPr>
        <w:rPr>
          <w:b/>
        </w:rPr>
      </w:pPr>
      <w:r>
        <w:rPr>
          <w:b/>
        </w:rPr>
        <w:t xml:space="preserve"> Applying what we have learned</w:t>
      </w:r>
    </w:p>
    <w:p w14:paraId="55123ABF" w14:textId="3F027CDC" w:rsidR="00DD2E02" w:rsidRDefault="00DD2E02" w:rsidP="00DD2E02">
      <w:pPr>
        <w:rPr>
          <w:b/>
        </w:rPr>
      </w:pPr>
    </w:p>
    <w:p w14:paraId="5D7CDCDC" w14:textId="4D7D6852" w:rsidR="00DD2E02" w:rsidRPr="00DD2E02" w:rsidRDefault="00DD2E02" w:rsidP="00DD2E02">
      <w:pPr>
        <w:rPr>
          <w:bCs/>
          <w:i/>
          <w:iCs/>
        </w:rPr>
      </w:pPr>
      <w:r w:rsidRPr="00DD2E02">
        <w:rPr>
          <w:bCs/>
          <w:i/>
          <w:iCs/>
        </w:rPr>
        <w:t xml:space="preserve">Preparation/reading to be determined. </w:t>
      </w:r>
    </w:p>
    <w:p w14:paraId="0A70952E" w14:textId="77777777" w:rsidR="00DD2E02" w:rsidRDefault="00DD2E02" w:rsidP="00DD2E02">
      <w:pPr>
        <w:pStyle w:val="ListParagraph"/>
        <w:ind w:left="360"/>
        <w:rPr>
          <w:b/>
        </w:rPr>
      </w:pPr>
    </w:p>
    <w:p w14:paraId="566A29A0" w14:textId="77777777" w:rsidR="00DD2E02" w:rsidRDefault="00DD2E02" w:rsidP="00DD2E02">
      <w:pPr>
        <w:pStyle w:val="ListParagraph"/>
        <w:ind w:left="360"/>
        <w:rPr>
          <w:b/>
        </w:rPr>
      </w:pPr>
    </w:p>
    <w:p w14:paraId="167F5E36" w14:textId="1C17C195" w:rsidR="00037C85" w:rsidRPr="00EE6EAA" w:rsidRDefault="00037C85" w:rsidP="00FE3D3A">
      <w:pPr>
        <w:pStyle w:val="ListParagraph"/>
        <w:numPr>
          <w:ilvl w:val="1"/>
          <w:numId w:val="2"/>
        </w:numPr>
        <w:rPr>
          <w:b/>
        </w:rPr>
      </w:pPr>
      <w:r w:rsidRPr="00EE6EAA">
        <w:rPr>
          <w:b/>
        </w:rPr>
        <w:t>Translating Ideas to Operations: Terms of Reference Part 1</w:t>
      </w:r>
    </w:p>
    <w:p w14:paraId="2F4E0686" w14:textId="77777777" w:rsidR="00037C85" w:rsidRPr="001D57B2" w:rsidRDefault="00037C85" w:rsidP="00FE3D3A">
      <w:pPr>
        <w:pStyle w:val="ListParagraph"/>
        <w:numPr>
          <w:ilvl w:val="1"/>
          <w:numId w:val="3"/>
        </w:numPr>
      </w:pPr>
      <w:r w:rsidRPr="001D57B2">
        <w:t>Learning Objectives:  Setting up the Terms of Reference as a conceptual and practical roadmap</w:t>
      </w:r>
    </w:p>
    <w:p w14:paraId="5F5D1267" w14:textId="77777777" w:rsidR="00037C85" w:rsidRPr="001D57B2" w:rsidRDefault="00037C85" w:rsidP="00037C85"/>
    <w:p w14:paraId="607710E8" w14:textId="3C0700D0" w:rsidR="008E1308" w:rsidRDefault="008E1308" w:rsidP="008E1308">
      <w:r w:rsidRPr="008E1308">
        <w:rPr>
          <w:b/>
          <w:bCs/>
          <w:i/>
          <w:iCs/>
        </w:rPr>
        <w:t>Professor’s Note</w:t>
      </w:r>
      <w:r>
        <w:t>:  read in the order listed below</w:t>
      </w:r>
    </w:p>
    <w:p w14:paraId="23FD4BD4" w14:textId="77777777" w:rsidR="008E1308" w:rsidRDefault="008E1308" w:rsidP="008E1308"/>
    <w:p w14:paraId="01A80C68" w14:textId="52D0814D" w:rsidR="008E1308" w:rsidRPr="001D57B2" w:rsidRDefault="008E1308" w:rsidP="008E1308">
      <w:r w:rsidRPr="001D57B2">
        <w:t xml:space="preserve">Church C. and M. Rogers. </w:t>
      </w:r>
      <w:r w:rsidRPr="001D57B2">
        <w:rPr>
          <w:i/>
        </w:rPr>
        <w:t>Designing for Results: Integrating Monitoring and Evaluation in Conflict Transformation Programs</w:t>
      </w:r>
      <w:r w:rsidRPr="001D57B2">
        <w:t>. SFCG, USA, March 2006. Read Chapter 9:</w:t>
      </w:r>
    </w:p>
    <w:p w14:paraId="26F0991F" w14:textId="77777777" w:rsidR="008E1308" w:rsidRPr="001D57B2" w:rsidRDefault="008E1308" w:rsidP="008E1308">
      <w:r w:rsidRPr="001D57B2">
        <w:t>Evaluation Management. Pages 137-153.</w:t>
      </w:r>
    </w:p>
    <w:p w14:paraId="060ED257" w14:textId="77777777" w:rsidR="008E1308" w:rsidRDefault="008E1308" w:rsidP="00037C85"/>
    <w:p w14:paraId="1097DD73" w14:textId="6A84DC93" w:rsidR="00037C85" w:rsidRPr="001D57B2" w:rsidRDefault="00037C85" w:rsidP="00037C85">
      <w:r w:rsidRPr="001D57B2">
        <w:t xml:space="preserve">Rossi, P.H. and Freeman, H.E. </w:t>
      </w:r>
      <w:r w:rsidRPr="001D57B2">
        <w:rPr>
          <w:i/>
          <w:iCs/>
        </w:rPr>
        <w:t xml:space="preserve">Evaluation: A Systemic Approach. </w:t>
      </w:r>
      <w:r w:rsidRPr="001D57B2">
        <w:t xml:space="preserve">(6th Ed.) California: Sage Publications, 1998. Read Chapter 3, pages 79-90. </w:t>
      </w:r>
    </w:p>
    <w:p w14:paraId="2D174B10" w14:textId="77777777" w:rsidR="00037C85" w:rsidRPr="001D57B2" w:rsidRDefault="00037C85" w:rsidP="00037C85"/>
    <w:p w14:paraId="23E9C8DE" w14:textId="50F3BD00" w:rsidR="00037C85" w:rsidRDefault="00763715" w:rsidP="00037C85">
      <w:pPr>
        <w:rPr>
          <w:b/>
        </w:rPr>
      </w:pPr>
      <w:r>
        <w:t>Feinstein, Osvaldo.  “</w:t>
      </w:r>
      <w:hyperlink r:id="rId92" w:history="1">
        <w:r w:rsidRPr="00596F35">
          <w:rPr>
            <w:rStyle w:val="Hyperlink"/>
          </w:rPr>
          <w:t>Checklist for Evaluation Recommendations. Field Test Version January 2019</w:t>
        </w:r>
      </w:hyperlink>
      <w:r>
        <w:t xml:space="preserve">.” </w:t>
      </w:r>
      <w:r w:rsidR="00037C85" w:rsidRPr="001D57B2">
        <w:t>The Evaluation Center, School of Public Affairs and Administration Western Michigan University, 201</w:t>
      </w:r>
      <w:r>
        <w:t>9</w:t>
      </w:r>
      <w:r w:rsidR="00037C85" w:rsidRPr="001D57B2">
        <w:t xml:space="preserve">. </w:t>
      </w:r>
    </w:p>
    <w:p w14:paraId="5ACBA18C" w14:textId="77777777" w:rsidR="00037C85" w:rsidRDefault="00037C85" w:rsidP="00037C85">
      <w:pPr>
        <w:rPr>
          <w:b/>
        </w:rPr>
      </w:pPr>
    </w:p>
    <w:p w14:paraId="3C06C1EC" w14:textId="445C23A3" w:rsidR="00037C85" w:rsidRPr="00EE6EAA" w:rsidRDefault="00037C85" w:rsidP="00FE3D3A">
      <w:pPr>
        <w:pStyle w:val="ListParagraph"/>
        <w:numPr>
          <w:ilvl w:val="1"/>
          <w:numId w:val="2"/>
        </w:numPr>
        <w:rPr>
          <w:b/>
        </w:rPr>
      </w:pPr>
      <w:r w:rsidRPr="00EE6EAA">
        <w:rPr>
          <w:b/>
        </w:rPr>
        <w:t>Terms of Reference Development Part 2</w:t>
      </w:r>
    </w:p>
    <w:p w14:paraId="6A4A5013" w14:textId="6AF1F378" w:rsidR="00037C85" w:rsidRPr="001D57B2" w:rsidRDefault="00037C85" w:rsidP="00FE3D3A">
      <w:pPr>
        <w:pStyle w:val="ListParagraph"/>
        <w:numPr>
          <w:ilvl w:val="1"/>
          <w:numId w:val="3"/>
        </w:numPr>
      </w:pPr>
      <w:r w:rsidRPr="001D57B2">
        <w:t xml:space="preserve">Learning Objectives:  </w:t>
      </w:r>
      <w:r w:rsidR="00DD73A4">
        <w:t>Testing the robustness of TORs</w:t>
      </w:r>
    </w:p>
    <w:p w14:paraId="3FEEE4D6" w14:textId="77777777" w:rsidR="00037C85" w:rsidRPr="001D57B2" w:rsidRDefault="00037C85" w:rsidP="00037C85"/>
    <w:p w14:paraId="4EF9EE4E" w14:textId="43FFFAFF" w:rsidR="00037C85" w:rsidRDefault="00037C85" w:rsidP="00037C85">
      <w:pPr>
        <w:outlineLvl w:val="0"/>
      </w:pPr>
      <w:r w:rsidRPr="001D57B2">
        <w:t>Besa, Evaluation Terms of Reference General Template, 2016</w:t>
      </w:r>
      <w:r w:rsidR="00596F35">
        <w:t>.</w:t>
      </w:r>
    </w:p>
    <w:p w14:paraId="607B9835" w14:textId="77777777" w:rsidR="00DD73A4" w:rsidRDefault="00DD73A4" w:rsidP="00037AA9"/>
    <w:p w14:paraId="4E00F7AF" w14:textId="5D85D1CD" w:rsidR="00037AA9" w:rsidRDefault="00037AA9" w:rsidP="00037AA9">
      <w:r w:rsidRPr="001D57B2">
        <w:t xml:space="preserve">American Evaluation Association, </w:t>
      </w:r>
      <w:r w:rsidR="00596F35">
        <w:t>“</w:t>
      </w:r>
      <w:hyperlink r:id="rId93" w:history="1">
        <w:r w:rsidRPr="00596F35">
          <w:rPr>
            <w:rStyle w:val="Hyperlink"/>
          </w:rPr>
          <w:t>Program Evaluation Standards</w:t>
        </w:r>
      </w:hyperlink>
      <w:r w:rsidRPr="001D57B2">
        <w:t>.</w:t>
      </w:r>
      <w:r w:rsidR="00596F35">
        <w:t>” Web, accessed August 2019.</w:t>
      </w:r>
      <w:r w:rsidRPr="001D57B2">
        <w:t xml:space="preserve"> </w:t>
      </w:r>
    </w:p>
    <w:p w14:paraId="032F839A" w14:textId="50D866F6" w:rsidR="00DD73A4" w:rsidRDefault="00DD73A4" w:rsidP="00037AA9"/>
    <w:p w14:paraId="71363593" w14:textId="11E2F754" w:rsidR="00DD73A4" w:rsidRPr="001D57B2" w:rsidRDefault="00DD73A4" w:rsidP="00DD73A4">
      <w:r w:rsidRPr="00DD73A4">
        <w:rPr>
          <w:b/>
          <w:bCs/>
          <w:i/>
          <w:iCs/>
        </w:rPr>
        <w:t>Professor’s Note:</w:t>
      </w:r>
      <w:r>
        <w:t xml:space="preserve"> review the following TOR</w:t>
      </w:r>
      <w:r w:rsidR="00F61A2F">
        <w:t>s</w:t>
      </w:r>
      <w:r>
        <w:t xml:space="preserve"> against what you have learned makes a good quality TOR and bring your assessment of strengths and weaknesses to class ready to discuss. </w:t>
      </w:r>
    </w:p>
    <w:p w14:paraId="68E4BA89" w14:textId="1AE2B52E" w:rsidR="00F61A2F" w:rsidRPr="002C58F7" w:rsidRDefault="00F61A2F" w:rsidP="00FE3D3A">
      <w:pPr>
        <w:pStyle w:val="NormalWeb"/>
        <w:numPr>
          <w:ilvl w:val="0"/>
          <w:numId w:val="22"/>
        </w:numPr>
        <w:spacing w:before="0" w:beforeAutospacing="0" w:after="0" w:afterAutospacing="0"/>
        <w:rPr>
          <w:sz w:val="24"/>
          <w:szCs w:val="24"/>
        </w:rPr>
      </w:pPr>
      <w:r w:rsidRPr="002C58F7">
        <w:rPr>
          <w:sz w:val="24"/>
          <w:szCs w:val="24"/>
        </w:rPr>
        <w:t>Eurasia Foundation,</w:t>
      </w:r>
      <w:r w:rsidRPr="002C58F7">
        <w:rPr>
          <w:i/>
          <w:iCs/>
          <w:sz w:val="24"/>
          <w:szCs w:val="24"/>
        </w:rPr>
        <w:t xml:space="preserve"> </w:t>
      </w:r>
      <w:r w:rsidR="00596F35">
        <w:rPr>
          <w:i/>
          <w:iCs/>
          <w:sz w:val="24"/>
          <w:szCs w:val="24"/>
        </w:rPr>
        <w:t>“</w:t>
      </w:r>
      <w:r w:rsidRPr="002C58F7">
        <w:rPr>
          <w:iCs/>
          <w:sz w:val="24"/>
          <w:szCs w:val="24"/>
        </w:rPr>
        <w:t>Terms of Reference for a Mid-Term Evaluation Equal before Law: Access to Justice in Central Asia Program</w:t>
      </w:r>
      <w:r w:rsidR="00596F35">
        <w:rPr>
          <w:iCs/>
          <w:sz w:val="24"/>
          <w:szCs w:val="24"/>
        </w:rPr>
        <w:t>,”</w:t>
      </w:r>
      <w:r w:rsidRPr="002C58F7">
        <w:rPr>
          <w:sz w:val="24"/>
          <w:szCs w:val="24"/>
        </w:rPr>
        <w:t xml:space="preserve"> July 13, 2012. </w:t>
      </w:r>
    </w:p>
    <w:p w14:paraId="29D50884" w14:textId="1951EBEA" w:rsidR="00F61A2F" w:rsidRPr="00F61A2F" w:rsidRDefault="00F61A2F" w:rsidP="00FE3D3A">
      <w:pPr>
        <w:numPr>
          <w:ilvl w:val="0"/>
          <w:numId w:val="22"/>
        </w:numPr>
        <w:jc w:val="both"/>
      </w:pPr>
      <w:r w:rsidRPr="00F61A2F">
        <w:t xml:space="preserve">Swiss Agency for Development and Cooperation, </w:t>
      </w:r>
      <w:r w:rsidR="00940DF3">
        <w:t>“</w:t>
      </w:r>
      <w:r w:rsidRPr="002C58F7">
        <w:t xml:space="preserve">Strategy Evaluation of the Pakistan Hindukush </w:t>
      </w:r>
      <w:proofErr w:type="spellStart"/>
      <w:r w:rsidRPr="002C58F7">
        <w:t>Programme</w:t>
      </w:r>
      <w:proofErr w:type="spellEnd"/>
      <w:r w:rsidRPr="002C58F7">
        <w:t xml:space="preserve"> (PHP) 2010 – 2014, Terms of Reference for the Consultant,</w:t>
      </w:r>
      <w:r w:rsidR="00940DF3">
        <w:t>”</w:t>
      </w:r>
      <w:r w:rsidRPr="002C58F7">
        <w:t xml:space="preserve"> </w:t>
      </w:r>
      <w:r w:rsidRPr="00F61A2F">
        <w:t xml:space="preserve">2014. </w:t>
      </w:r>
    </w:p>
    <w:p w14:paraId="65380591" w14:textId="77777777" w:rsidR="00037C85" w:rsidRPr="001D57B2" w:rsidRDefault="00037C85" w:rsidP="00037C85">
      <w:pPr>
        <w:rPr>
          <w:b/>
        </w:rPr>
      </w:pPr>
    </w:p>
    <w:p w14:paraId="313A86B6" w14:textId="4337BE9F" w:rsidR="00037C85" w:rsidRDefault="00037C85" w:rsidP="00037C85">
      <w:pPr>
        <w:outlineLvl w:val="0"/>
        <w:rPr>
          <w:b/>
        </w:rPr>
      </w:pPr>
      <w:r w:rsidRPr="001D57B2">
        <w:rPr>
          <w:b/>
        </w:rPr>
        <w:t>Optional:</w:t>
      </w:r>
    </w:p>
    <w:p w14:paraId="4C98A224" w14:textId="77777777" w:rsidR="002C58F7" w:rsidRPr="001D57B2" w:rsidRDefault="002C58F7" w:rsidP="00037C85">
      <w:pPr>
        <w:outlineLvl w:val="0"/>
        <w:rPr>
          <w:b/>
        </w:rPr>
      </w:pPr>
    </w:p>
    <w:p w14:paraId="2D4EB156" w14:textId="77777777" w:rsidR="00037C85" w:rsidRPr="001D57B2" w:rsidRDefault="00037C85" w:rsidP="00037C85">
      <w:proofErr w:type="spellStart"/>
      <w:r w:rsidRPr="001D57B2">
        <w:t>Skolits</w:t>
      </w:r>
      <w:proofErr w:type="spellEnd"/>
      <w:r w:rsidRPr="001D57B2">
        <w:t xml:space="preserve">, Morrow, </w:t>
      </w:r>
      <w:proofErr w:type="spellStart"/>
      <w:r w:rsidRPr="001D57B2">
        <w:t>Mehalic</w:t>
      </w:r>
      <w:proofErr w:type="spellEnd"/>
      <w:r w:rsidRPr="001D57B2">
        <w:t xml:space="preserve"> Burr, “Reconceptualizing Evaluator Roles,” </w:t>
      </w:r>
      <w:r w:rsidRPr="001D57B2">
        <w:rPr>
          <w:i/>
        </w:rPr>
        <w:t>American Journal of Evaluation</w:t>
      </w:r>
      <w:r w:rsidRPr="001D57B2">
        <w:t>, Volume 30, Number 3, Sept 2009.</w:t>
      </w:r>
    </w:p>
    <w:p w14:paraId="3EF5F314" w14:textId="77777777" w:rsidR="00037C85" w:rsidRPr="001D57B2" w:rsidRDefault="00037C85" w:rsidP="00037C85"/>
    <w:p w14:paraId="7C7B2100" w14:textId="5A21E243" w:rsidR="00037C85" w:rsidRPr="001D57B2" w:rsidRDefault="00037C85" w:rsidP="00037C85">
      <w:r w:rsidRPr="001D57B2">
        <w:t xml:space="preserve">National Science Foundation, Directorate for Education and Human Resources. </w:t>
      </w:r>
      <w:r w:rsidR="00940DF3">
        <w:t>“</w:t>
      </w:r>
      <w:hyperlink r:id="rId94" w:history="1">
        <w:r w:rsidRPr="002C58F7">
          <w:rPr>
            <w:rStyle w:val="Hyperlink"/>
          </w:rPr>
          <w:t>User Friendly Handbook for Mixed Method Evaluation</w:t>
        </w:r>
      </w:hyperlink>
      <w:r w:rsidRPr="005438CE">
        <w:t>,</w:t>
      </w:r>
      <w:r w:rsidR="00940DF3">
        <w:t>”</w:t>
      </w:r>
      <w:r w:rsidRPr="001D57B2">
        <w:t xml:space="preserve"> 1997. Read Chapter 7.</w:t>
      </w:r>
    </w:p>
    <w:p w14:paraId="1AADFBEE" w14:textId="77777777" w:rsidR="00037C85" w:rsidRPr="001D57B2" w:rsidRDefault="00037C85" w:rsidP="00037C85">
      <w:pPr>
        <w:rPr>
          <w:b/>
        </w:rPr>
      </w:pPr>
    </w:p>
    <w:p w14:paraId="1FA6A7EA" w14:textId="32386D60" w:rsidR="00037C85" w:rsidRDefault="00037C85" w:rsidP="00037C85">
      <w:r w:rsidRPr="001D57B2">
        <w:t xml:space="preserve">OECD DAC, </w:t>
      </w:r>
      <w:r w:rsidR="00940DF3">
        <w:t>“</w:t>
      </w:r>
      <w:hyperlink r:id="rId95" w:history="1">
        <w:r w:rsidRPr="00940DF3">
          <w:rPr>
            <w:rStyle w:val="Hyperlink"/>
          </w:rPr>
          <w:t>Quality Standards for Development Evaluation,</w:t>
        </w:r>
        <w:r w:rsidR="00940DF3" w:rsidRPr="00940DF3">
          <w:rPr>
            <w:rStyle w:val="Hyperlink"/>
          </w:rPr>
          <w:t>”</w:t>
        </w:r>
      </w:hyperlink>
      <w:r w:rsidRPr="001D57B2">
        <w:t xml:space="preserve"> 2010.</w:t>
      </w:r>
    </w:p>
    <w:p w14:paraId="23F1BD76" w14:textId="0BFE23A0" w:rsidR="00B47718" w:rsidRDefault="00B47718" w:rsidP="00037C85"/>
    <w:p w14:paraId="25C3DCB4" w14:textId="77777777" w:rsidR="00037C85" w:rsidRPr="001D57B2" w:rsidRDefault="00037C85" w:rsidP="00037C85">
      <w:r w:rsidRPr="001D57B2">
        <w:t xml:space="preserve">M. Quinn Patton, </w:t>
      </w:r>
      <w:r w:rsidRPr="001D57B2">
        <w:rPr>
          <w:i/>
        </w:rPr>
        <w:t>Utilization Focused Evaluation</w:t>
      </w:r>
      <w:r w:rsidRPr="001D57B2">
        <w:t>, 3</w:t>
      </w:r>
      <w:r w:rsidRPr="001D57B2">
        <w:rPr>
          <w:vertAlign w:val="superscript"/>
        </w:rPr>
        <w:t>rd</w:t>
      </w:r>
      <w:r w:rsidRPr="001D57B2">
        <w:t xml:space="preserve"> Edition, (Sage, 1997). Read Chapter 11, pages 241-264. </w:t>
      </w:r>
    </w:p>
    <w:p w14:paraId="65F6BB68" w14:textId="77777777" w:rsidR="00037C85" w:rsidRPr="001D57B2" w:rsidRDefault="00037C85" w:rsidP="00037C85">
      <w:pPr>
        <w:ind w:left="1133"/>
      </w:pPr>
    </w:p>
    <w:p w14:paraId="47A4F8F2" w14:textId="6573DEA4" w:rsidR="00547609" w:rsidRPr="001D57B2" w:rsidRDefault="00547609" w:rsidP="00FE3D3A">
      <w:pPr>
        <w:pStyle w:val="ListParagraph"/>
        <w:numPr>
          <w:ilvl w:val="1"/>
          <w:numId w:val="2"/>
        </w:numPr>
      </w:pPr>
      <w:r w:rsidRPr="00EE6EAA">
        <w:rPr>
          <w:b/>
        </w:rPr>
        <w:t xml:space="preserve">Evaluability Assessment </w:t>
      </w:r>
    </w:p>
    <w:p w14:paraId="1EEF4856" w14:textId="29866E87" w:rsidR="00547609" w:rsidRPr="001D57B2" w:rsidRDefault="00547609" w:rsidP="00FE3D3A">
      <w:pPr>
        <w:pStyle w:val="ListParagraph"/>
        <w:numPr>
          <w:ilvl w:val="1"/>
          <w:numId w:val="3"/>
        </w:numPr>
      </w:pPr>
      <w:r w:rsidRPr="001D57B2">
        <w:t>Learning Objective: where and how to use evaluability assessment</w:t>
      </w:r>
    </w:p>
    <w:p w14:paraId="5CB6DEB6" w14:textId="77777777" w:rsidR="00547609" w:rsidRPr="001D57B2" w:rsidRDefault="00547609" w:rsidP="00547609"/>
    <w:p w14:paraId="6E8AD34A" w14:textId="51625C1A" w:rsidR="00547609" w:rsidRPr="001D57B2" w:rsidRDefault="00547609" w:rsidP="00547609">
      <w:r w:rsidRPr="001D57B2">
        <w:t xml:space="preserve">DFID, </w:t>
      </w:r>
      <w:r w:rsidR="00940DF3">
        <w:t>“</w:t>
      </w:r>
      <w:hyperlink r:id="rId96" w:history="1">
        <w:r w:rsidRPr="002C58F7">
          <w:rPr>
            <w:rStyle w:val="Hyperlink"/>
          </w:rPr>
          <w:t>Planning Evaluability Assessments, A Synthesis of the literature with recommendations</w:t>
        </w:r>
      </w:hyperlink>
      <w:r w:rsidRPr="001D57B2">
        <w:rPr>
          <w:i/>
        </w:rPr>
        <w:t>,</w:t>
      </w:r>
      <w:r w:rsidR="00940DF3">
        <w:t>”</w:t>
      </w:r>
      <w:r w:rsidRPr="001D57B2">
        <w:rPr>
          <w:i/>
        </w:rPr>
        <w:t xml:space="preserve"> </w:t>
      </w:r>
      <w:r w:rsidR="00940DF3">
        <w:t>Working Paper 40,</w:t>
      </w:r>
      <w:r w:rsidRPr="001D57B2">
        <w:t xml:space="preserve"> 2013.</w:t>
      </w:r>
    </w:p>
    <w:p w14:paraId="5ED8C2A7" w14:textId="21BB0108" w:rsidR="00547609" w:rsidRPr="002C58F7" w:rsidRDefault="00547609" w:rsidP="00547609">
      <w:pPr>
        <w:pStyle w:val="NormalWeb"/>
        <w:rPr>
          <w:sz w:val="24"/>
          <w:szCs w:val="24"/>
        </w:rPr>
      </w:pPr>
      <w:r w:rsidRPr="002C58F7">
        <w:rPr>
          <w:sz w:val="24"/>
          <w:szCs w:val="24"/>
        </w:rPr>
        <w:t>Scharbatke-Church, C., and Rogers, M. Evaluability Assessments – DRAFT Chapter, Forthcoming 20</w:t>
      </w:r>
      <w:r w:rsidR="00434B83" w:rsidRPr="002C58F7">
        <w:rPr>
          <w:sz w:val="24"/>
          <w:szCs w:val="24"/>
        </w:rPr>
        <w:t>20</w:t>
      </w:r>
      <w:r w:rsidR="00940DF3">
        <w:rPr>
          <w:sz w:val="24"/>
          <w:szCs w:val="24"/>
        </w:rPr>
        <w:t>.</w:t>
      </w:r>
    </w:p>
    <w:p w14:paraId="3E82FD72" w14:textId="3A6DBF2F" w:rsidR="00037C85" w:rsidRPr="00EE6EAA" w:rsidRDefault="00037C85" w:rsidP="00FE3D3A">
      <w:pPr>
        <w:pStyle w:val="ListParagraph"/>
        <w:numPr>
          <w:ilvl w:val="1"/>
          <w:numId w:val="2"/>
        </w:numPr>
        <w:rPr>
          <w:b/>
        </w:rPr>
      </w:pPr>
      <w:r w:rsidRPr="00EE6EAA">
        <w:rPr>
          <w:b/>
        </w:rPr>
        <w:lastRenderedPageBreak/>
        <w:t xml:space="preserve">Evaluation Challenges </w:t>
      </w:r>
    </w:p>
    <w:p w14:paraId="4241C9A4" w14:textId="412F900F" w:rsidR="00037C85" w:rsidRDefault="00037C85" w:rsidP="00FE3D3A">
      <w:pPr>
        <w:pStyle w:val="ListParagraph"/>
        <w:numPr>
          <w:ilvl w:val="1"/>
          <w:numId w:val="3"/>
        </w:numPr>
      </w:pPr>
      <w:r w:rsidRPr="001D57B2">
        <w:t>Learning Objectives:  understand the common challenges associated with evaluations</w:t>
      </w:r>
    </w:p>
    <w:p w14:paraId="58B65881" w14:textId="76C1A9D1" w:rsidR="009879E6" w:rsidRDefault="009879E6" w:rsidP="009879E6"/>
    <w:p w14:paraId="2D0DDA72" w14:textId="77777777" w:rsidR="00434B83" w:rsidRPr="001D57B2" w:rsidRDefault="00434B83" w:rsidP="00434B83">
      <w:r w:rsidRPr="001D57B2">
        <w:t xml:space="preserve">Clements, P., Chianca, T., Sasaki, R., “Reducing World Poverty by Improving Evaluation of Development Aid,” </w:t>
      </w:r>
      <w:r w:rsidRPr="00434B83">
        <w:rPr>
          <w:i/>
        </w:rPr>
        <w:t>American Journal of Evaluation</w:t>
      </w:r>
      <w:r w:rsidRPr="001D57B2">
        <w:t xml:space="preserve">, Vol. 29, Number 2, June 2008, 195-214. </w:t>
      </w:r>
    </w:p>
    <w:p w14:paraId="7E9C9D0D" w14:textId="5941EBBD" w:rsidR="00434B83" w:rsidRDefault="00434B83" w:rsidP="009879E6"/>
    <w:p w14:paraId="2AF3C1BE" w14:textId="0F7EFBCA" w:rsidR="009879E6" w:rsidRPr="001D57B2" w:rsidRDefault="009879E6" w:rsidP="009879E6">
      <w:bookmarkStart w:id="15" w:name="_Hlk18146048"/>
      <w:r w:rsidRPr="009879E6">
        <w:rPr>
          <w:b/>
          <w:bCs/>
          <w:i/>
          <w:iCs/>
        </w:rPr>
        <w:t>Professor’s Note:</w:t>
      </w:r>
      <w:r>
        <w:t xml:space="preserve"> students will read two of the following articles and prepare short explanations of the critical points to present in class.</w:t>
      </w:r>
    </w:p>
    <w:bookmarkEnd w:id="15"/>
    <w:p w14:paraId="160BAC3C" w14:textId="7D3043F6" w:rsidR="00037C85" w:rsidRDefault="00037C85" w:rsidP="00FE3D3A">
      <w:pPr>
        <w:pStyle w:val="ListParagraph"/>
        <w:numPr>
          <w:ilvl w:val="0"/>
          <w:numId w:val="40"/>
        </w:numPr>
      </w:pPr>
      <w:r w:rsidRPr="001D57B2">
        <w:t xml:space="preserve">IDRC Evaluation Unit, </w:t>
      </w:r>
      <w:r w:rsidR="00940DF3">
        <w:t>“</w:t>
      </w:r>
      <w:hyperlink r:id="rId97" w:history="1">
        <w:r w:rsidRPr="002C58F7">
          <w:rPr>
            <w:rStyle w:val="Hyperlink"/>
          </w:rPr>
          <w:t>Addressing the Question of Attribution in Evaluation</w:t>
        </w:r>
      </w:hyperlink>
      <w:r w:rsidRPr="001D57B2">
        <w:t>,</w:t>
      </w:r>
      <w:r w:rsidR="00940DF3">
        <w:t>”</w:t>
      </w:r>
      <w:r w:rsidRPr="001D57B2">
        <w:t xml:space="preserve"> March 2004.</w:t>
      </w:r>
    </w:p>
    <w:p w14:paraId="58DB257B" w14:textId="77777777" w:rsidR="00037C85" w:rsidRPr="001D57B2" w:rsidRDefault="00037C85" w:rsidP="00037C85"/>
    <w:p w14:paraId="0F8538E2" w14:textId="77777777" w:rsidR="00037C85" w:rsidRPr="001D57B2" w:rsidRDefault="00037C85" w:rsidP="00FE3D3A">
      <w:pPr>
        <w:pStyle w:val="ListParagraph"/>
        <w:numPr>
          <w:ilvl w:val="0"/>
          <w:numId w:val="40"/>
        </w:numPr>
      </w:pPr>
      <w:r w:rsidRPr="001D57B2">
        <w:t xml:space="preserve">Bush, K., and Duggan, C., “Evaluation in Conflict Zones, Methodological and Ethical Challenges,” </w:t>
      </w:r>
      <w:r w:rsidRPr="00434B83">
        <w:rPr>
          <w:i/>
        </w:rPr>
        <w:t>Journal of Peacebuilding &amp; Development</w:t>
      </w:r>
      <w:r w:rsidRPr="001D57B2">
        <w:t xml:space="preserve">, 8:2, 5-25, 2013. </w:t>
      </w:r>
    </w:p>
    <w:p w14:paraId="04E3F07A" w14:textId="77777777" w:rsidR="00037C85" w:rsidRPr="001D57B2" w:rsidRDefault="00037C85" w:rsidP="00037C85"/>
    <w:p w14:paraId="378D188A" w14:textId="48CEBC46" w:rsidR="00037C85" w:rsidRPr="001D57B2" w:rsidRDefault="00037C85" w:rsidP="00FE3D3A">
      <w:pPr>
        <w:pStyle w:val="ListParagraph"/>
        <w:numPr>
          <w:ilvl w:val="0"/>
          <w:numId w:val="40"/>
        </w:numPr>
      </w:pPr>
      <w:proofErr w:type="spellStart"/>
      <w:r w:rsidRPr="001D57B2">
        <w:t>Raftree</w:t>
      </w:r>
      <w:proofErr w:type="spellEnd"/>
      <w:r w:rsidRPr="001D57B2">
        <w:t xml:space="preserve">, L., and Bamberger, M., </w:t>
      </w:r>
      <w:r w:rsidR="00940DF3">
        <w:t>“</w:t>
      </w:r>
      <w:hyperlink r:id="rId98" w:history="1">
        <w:r w:rsidRPr="002C58F7">
          <w:rPr>
            <w:rStyle w:val="Hyperlink"/>
          </w:rPr>
          <w:t>Emerging Opportunities: Monitoring and Evaluation in a Tech-Enabled World</w:t>
        </w:r>
      </w:hyperlink>
      <w:r w:rsidRPr="001D57B2">
        <w:t>,</w:t>
      </w:r>
      <w:r w:rsidR="00940DF3">
        <w:t>”</w:t>
      </w:r>
      <w:r w:rsidRPr="001D57B2">
        <w:t xml:space="preserve"> ITAD and the Rockefeller Foundation, September 2014. Read pages 1-7</w:t>
      </w:r>
      <w:r>
        <w:t xml:space="preserve"> and pages 37-40</w:t>
      </w:r>
      <w:r w:rsidRPr="001D57B2">
        <w:t>.</w:t>
      </w:r>
    </w:p>
    <w:p w14:paraId="2387E6B0" w14:textId="2FA9B618" w:rsidR="00872831" w:rsidRDefault="00872831" w:rsidP="00037C85"/>
    <w:p w14:paraId="7DF359B3" w14:textId="77777777" w:rsidR="00F07D9F" w:rsidRDefault="00F07D9F" w:rsidP="00FE3D3A">
      <w:pPr>
        <w:pStyle w:val="ListParagraph"/>
        <w:numPr>
          <w:ilvl w:val="0"/>
          <w:numId w:val="40"/>
        </w:numPr>
        <w:rPr>
          <w:rFonts w:ascii="Times" w:hAnsi="Times" w:cs="Arial"/>
          <w:color w:val="222222"/>
          <w:shd w:val="clear" w:color="auto" w:fill="FFFFFF"/>
        </w:rPr>
      </w:pPr>
      <w:proofErr w:type="spellStart"/>
      <w:r w:rsidRPr="006528CB">
        <w:rPr>
          <w:rFonts w:ascii="Times" w:hAnsi="Times" w:cs="Arial"/>
          <w:color w:val="222222"/>
          <w:shd w:val="clear" w:color="auto" w:fill="FFFFFF"/>
        </w:rPr>
        <w:t>Buffardi</w:t>
      </w:r>
      <w:proofErr w:type="spellEnd"/>
      <w:r w:rsidRPr="006528CB">
        <w:rPr>
          <w:rFonts w:ascii="Times" w:hAnsi="Times" w:cs="Arial"/>
          <w:color w:val="222222"/>
          <w:shd w:val="clear" w:color="auto" w:fill="FFFFFF"/>
        </w:rPr>
        <w:t xml:space="preserve">, Anne L., </w:t>
      </w:r>
      <w:proofErr w:type="spellStart"/>
      <w:r w:rsidRPr="006528CB">
        <w:rPr>
          <w:rFonts w:ascii="Times" w:hAnsi="Times" w:cs="Arial"/>
          <w:color w:val="222222"/>
          <w:shd w:val="clear" w:color="auto" w:fill="FFFFFF"/>
        </w:rPr>
        <w:t>Tiina</w:t>
      </w:r>
      <w:proofErr w:type="spellEnd"/>
      <w:r w:rsidRPr="006528CB">
        <w:rPr>
          <w:rFonts w:ascii="Times" w:hAnsi="Times" w:cs="Arial"/>
          <w:color w:val="222222"/>
          <w:shd w:val="clear" w:color="auto" w:fill="FFFFFF"/>
        </w:rPr>
        <w:t xml:space="preserve"> </w:t>
      </w:r>
      <w:proofErr w:type="spellStart"/>
      <w:r w:rsidRPr="006528CB">
        <w:rPr>
          <w:rFonts w:ascii="Times" w:hAnsi="Times" w:cs="Arial"/>
          <w:color w:val="222222"/>
          <w:shd w:val="clear" w:color="auto" w:fill="FFFFFF"/>
        </w:rPr>
        <w:t>Pasanen</w:t>
      </w:r>
      <w:proofErr w:type="spellEnd"/>
      <w:r w:rsidRPr="006528CB">
        <w:rPr>
          <w:rFonts w:ascii="Times" w:hAnsi="Times" w:cs="Arial"/>
          <w:color w:val="222222"/>
          <w:shd w:val="clear" w:color="auto" w:fill="FFFFFF"/>
        </w:rPr>
        <w:t>, and Simon Hearn. "Measuring the Hard-to-Measure in Development: Dimensions, Measurement Challenges, and Responses." In </w:t>
      </w:r>
      <w:r w:rsidRPr="006528CB">
        <w:rPr>
          <w:rFonts w:ascii="Times" w:hAnsi="Times" w:cs="Arial"/>
          <w:i/>
          <w:iCs/>
          <w:color w:val="222222"/>
          <w:shd w:val="clear" w:color="auto" w:fill="FFFFFF"/>
        </w:rPr>
        <w:t>Development in Turbulent Times</w:t>
      </w:r>
      <w:r w:rsidRPr="006528CB">
        <w:rPr>
          <w:rFonts w:ascii="Times" w:hAnsi="Times" w:cs="Arial"/>
          <w:color w:val="222222"/>
          <w:shd w:val="clear" w:color="auto" w:fill="FFFFFF"/>
        </w:rPr>
        <w:t>, pp. 31-45. Springer, Cham, 2019</w:t>
      </w:r>
      <w:r>
        <w:rPr>
          <w:rFonts w:ascii="Times" w:hAnsi="Times" w:cs="Arial"/>
          <w:color w:val="222222"/>
          <w:shd w:val="clear" w:color="auto" w:fill="FFFFFF"/>
        </w:rPr>
        <w:t>.</w:t>
      </w:r>
    </w:p>
    <w:p w14:paraId="21853E26" w14:textId="77777777" w:rsidR="00037C85" w:rsidRPr="001D57B2" w:rsidRDefault="00037C85" w:rsidP="00037C85"/>
    <w:p w14:paraId="0FADF27A" w14:textId="77777777" w:rsidR="00037C85" w:rsidRPr="001D57B2" w:rsidRDefault="00037C85" w:rsidP="00037C85">
      <w:pPr>
        <w:outlineLvl w:val="0"/>
        <w:rPr>
          <w:b/>
        </w:rPr>
      </w:pPr>
      <w:r w:rsidRPr="001D57B2">
        <w:rPr>
          <w:b/>
        </w:rPr>
        <w:t>Highly Recommended:</w:t>
      </w:r>
    </w:p>
    <w:p w14:paraId="593625E8" w14:textId="77777777" w:rsidR="00037C85" w:rsidRDefault="00037C85" w:rsidP="00037C85"/>
    <w:p w14:paraId="0D59277A" w14:textId="77777777" w:rsidR="00037C85" w:rsidRPr="001D57B2" w:rsidRDefault="00037C85" w:rsidP="00037C85">
      <w:proofErr w:type="spellStart"/>
      <w:r w:rsidRPr="001D57B2">
        <w:t>Bollen</w:t>
      </w:r>
      <w:proofErr w:type="spellEnd"/>
      <w:r w:rsidRPr="001D57B2">
        <w:t xml:space="preserve">, Kenneth, Pamela Paxton and Rumi </w:t>
      </w:r>
      <w:proofErr w:type="spellStart"/>
      <w:r w:rsidRPr="001D57B2">
        <w:t>Morishima</w:t>
      </w:r>
      <w:proofErr w:type="spellEnd"/>
      <w:r w:rsidRPr="001D57B2">
        <w:t xml:space="preserve">, “Assessing International Evaluations: An Example </w:t>
      </w:r>
      <w:proofErr w:type="gramStart"/>
      <w:r w:rsidRPr="001D57B2">
        <w:t>From</w:t>
      </w:r>
      <w:proofErr w:type="gramEnd"/>
      <w:r w:rsidRPr="001D57B2">
        <w:t xml:space="preserve"> USAID’s Democracy and Governance Program.” </w:t>
      </w:r>
      <w:r w:rsidRPr="001D57B2">
        <w:rPr>
          <w:i/>
        </w:rPr>
        <w:t>American Journal of Evaluation</w:t>
      </w:r>
      <w:r w:rsidRPr="001D57B2">
        <w:t xml:space="preserve"> Vol. 26 No. 2, June 2005. </w:t>
      </w:r>
    </w:p>
    <w:p w14:paraId="469AF83A" w14:textId="77777777" w:rsidR="00037C85" w:rsidRPr="001D57B2" w:rsidRDefault="00037C85" w:rsidP="00037C85">
      <w:pPr>
        <w:rPr>
          <w:b/>
        </w:rPr>
      </w:pPr>
    </w:p>
    <w:p w14:paraId="066E88DF" w14:textId="29284B9F" w:rsidR="00037C85" w:rsidRPr="00EE6EAA" w:rsidRDefault="00037C85" w:rsidP="00FE3D3A">
      <w:pPr>
        <w:pStyle w:val="ListParagraph"/>
        <w:numPr>
          <w:ilvl w:val="1"/>
          <w:numId w:val="2"/>
        </w:numPr>
        <w:rPr>
          <w:b/>
          <w:i/>
        </w:rPr>
      </w:pPr>
      <w:r w:rsidRPr="00EE6EAA">
        <w:rPr>
          <w:b/>
        </w:rPr>
        <w:t xml:space="preserve">Evaluation Use </w:t>
      </w:r>
      <w:r w:rsidRPr="001D57B2">
        <w:t xml:space="preserve"> </w:t>
      </w:r>
    </w:p>
    <w:p w14:paraId="59857F71" w14:textId="77777777" w:rsidR="00037C85" w:rsidRPr="001D57B2" w:rsidRDefault="00037C85" w:rsidP="00FE3D3A">
      <w:pPr>
        <w:pStyle w:val="ListParagraph"/>
        <w:numPr>
          <w:ilvl w:val="1"/>
          <w:numId w:val="3"/>
        </w:numPr>
      </w:pPr>
      <w:r w:rsidRPr="001D57B2">
        <w:t>Learning Objectives: What is use; Primary barriers to use; Strategies to enable great evaluation uptake</w:t>
      </w:r>
    </w:p>
    <w:p w14:paraId="7177073C" w14:textId="77777777" w:rsidR="00037C85" w:rsidRPr="001D57B2" w:rsidRDefault="00037C85" w:rsidP="00037C85">
      <w:pPr>
        <w:ind w:left="810"/>
      </w:pPr>
    </w:p>
    <w:p w14:paraId="23C17E4E" w14:textId="77777777" w:rsidR="009B020E" w:rsidRPr="00586C7D" w:rsidRDefault="009B020E" w:rsidP="009B020E">
      <w:pPr>
        <w:rPr>
          <w:rFonts w:ascii="Times" w:hAnsi="Times"/>
          <w:color w:val="000000" w:themeColor="text1"/>
          <w:shd w:val="clear" w:color="auto" w:fill="FFFFFF"/>
        </w:rPr>
      </w:pPr>
      <w:r w:rsidRPr="00586C7D">
        <w:rPr>
          <w:rFonts w:ascii="Times" w:hAnsi="Times"/>
          <w:color w:val="000000" w:themeColor="text1"/>
          <w:shd w:val="clear" w:color="auto" w:fill="FFFFFF"/>
        </w:rPr>
        <w:t>Donnelly. "Optimizing Use in the Field of Program Evaluation by Integrating Learning from the Knowledge Field." </w:t>
      </w:r>
      <w:r w:rsidRPr="00586C7D">
        <w:rPr>
          <w:rFonts w:ascii="Times" w:hAnsi="Times"/>
          <w:i/>
          <w:iCs/>
          <w:color w:val="000000" w:themeColor="text1"/>
          <w:shd w:val="clear" w:color="auto" w:fill="FFFFFF"/>
          <w:lang w:val="fr-FR"/>
        </w:rPr>
        <w:t>The Canadian Journal of Program Evaluation = La Revue Canadienne D'évaluation De Programme.</w:t>
      </w:r>
      <w:r w:rsidRPr="00586C7D">
        <w:rPr>
          <w:rFonts w:ascii="Times" w:hAnsi="Times"/>
          <w:color w:val="000000" w:themeColor="text1"/>
          <w:shd w:val="clear" w:color="auto" w:fill="FFFFFF"/>
          <w:lang w:val="fr-FR"/>
        </w:rPr>
        <w:t> </w:t>
      </w:r>
      <w:r w:rsidRPr="00586C7D">
        <w:rPr>
          <w:rFonts w:ascii="Times" w:hAnsi="Times"/>
          <w:color w:val="000000" w:themeColor="text1"/>
          <w:shd w:val="clear" w:color="auto" w:fill="FFFFFF"/>
        </w:rPr>
        <w:t>31.3 (2017): 1.</w:t>
      </w:r>
    </w:p>
    <w:p w14:paraId="0BE322FA" w14:textId="77777777" w:rsidR="009B020E" w:rsidRDefault="009B020E" w:rsidP="00037C85"/>
    <w:p w14:paraId="7E5D8C4B" w14:textId="3E19AF68" w:rsidR="00037C85" w:rsidRPr="001D57B2" w:rsidRDefault="00037C85" w:rsidP="00037C85">
      <w:r w:rsidRPr="001D57B2">
        <w:t xml:space="preserve">Church, C. and M. Rogers. </w:t>
      </w:r>
      <w:r w:rsidRPr="001D57B2">
        <w:rPr>
          <w:i/>
        </w:rPr>
        <w:t>Designing for Results: Integrating Monitoring and Evaluation in Conflict Transformation Programs</w:t>
      </w:r>
      <w:r w:rsidRPr="001D57B2">
        <w:t>. SFCG, USA, March 2006. Read Chapter 10: Evaluation Utilization – Stage Three</w:t>
      </w:r>
      <w:r w:rsidR="00940DF3">
        <w:t>.</w:t>
      </w:r>
      <w:r w:rsidRPr="001D57B2">
        <w:t xml:space="preserve"> </w:t>
      </w:r>
    </w:p>
    <w:p w14:paraId="65DC110E" w14:textId="77777777" w:rsidR="00037C85" w:rsidRPr="001D57B2" w:rsidRDefault="00037C85" w:rsidP="00037C85">
      <w:pPr>
        <w:ind w:left="720"/>
      </w:pPr>
    </w:p>
    <w:p w14:paraId="3EAC6762" w14:textId="77777777" w:rsidR="00052F83" w:rsidRDefault="00037C85" w:rsidP="00037C85">
      <w:pPr>
        <w:autoSpaceDE w:val="0"/>
        <w:autoSpaceDN w:val="0"/>
        <w:adjustRightInd w:val="0"/>
        <w:rPr>
          <w:rFonts w:eastAsia="Calibri"/>
        </w:rPr>
      </w:pPr>
      <w:r w:rsidRPr="001D57B2">
        <w:rPr>
          <w:rFonts w:eastAsia="Calibri"/>
        </w:rPr>
        <w:t>Grasso Patrick G., “</w:t>
      </w:r>
      <w:r w:rsidRPr="001D57B2">
        <w:rPr>
          <w:rFonts w:eastAsia="Calibri"/>
          <w:bCs/>
        </w:rPr>
        <w:t xml:space="preserve">What Makes an Evaluation Useful? Reflections from Experience in Large Organizations,” </w:t>
      </w:r>
      <w:r w:rsidRPr="001D57B2">
        <w:rPr>
          <w:rFonts w:eastAsia="Calibri"/>
          <w:i/>
          <w:iCs/>
        </w:rPr>
        <w:t xml:space="preserve">American Journal of Evaluation </w:t>
      </w:r>
      <w:r w:rsidRPr="001D57B2">
        <w:rPr>
          <w:rFonts w:eastAsia="Calibri"/>
        </w:rPr>
        <w:t xml:space="preserve">2003 24: 507. </w:t>
      </w:r>
    </w:p>
    <w:p w14:paraId="6218967F" w14:textId="77777777" w:rsidR="00052F83" w:rsidRDefault="00052F83" w:rsidP="00037C85">
      <w:pPr>
        <w:autoSpaceDE w:val="0"/>
        <w:autoSpaceDN w:val="0"/>
        <w:adjustRightInd w:val="0"/>
        <w:rPr>
          <w:rFonts w:eastAsia="Calibri"/>
        </w:rPr>
      </w:pPr>
    </w:p>
    <w:p w14:paraId="149FB5B9" w14:textId="1E519F56" w:rsidR="004E79D6" w:rsidRPr="001F0422" w:rsidRDefault="004E79D6" w:rsidP="004E79D6">
      <w:pPr>
        <w:autoSpaceDE w:val="0"/>
        <w:autoSpaceDN w:val="0"/>
        <w:adjustRightInd w:val="0"/>
      </w:pPr>
      <w:r w:rsidRPr="00BD1847">
        <w:lastRenderedPageBreak/>
        <w:t>Watch short video: Ricigliano</w:t>
      </w:r>
      <w:r>
        <w:t>, Rob</w:t>
      </w:r>
      <w:r w:rsidRPr="001F0422">
        <w:t>. </w:t>
      </w:r>
      <w:r w:rsidRPr="001F0422">
        <w:rPr>
          <w:i/>
          <w:iCs/>
        </w:rPr>
        <w:t>YouTube</w:t>
      </w:r>
      <w:r w:rsidRPr="001F0422">
        <w:t xml:space="preserve">, YouTube, 16 June 2015, </w:t>
      </w:r>
      <w:hyperlink r:id="rId99" w:history="1">
        <w:r w:rsidRPr="003C7725">
          <w:rPr>
            <w:rStyle w:val="Hyperlink"/>
          </w:rPr>
          <w:t>www.youtube.com/watch?v=9UgyelNq6xI</w:t>
        </w:r>
      </w:hyperlink>
      <w:r>
        <w:t xml:space="preserve"> .</w:t>
      </w:r>
    </w:p>
    <w:p w14:paraId="4B6FFB48" w14:textId="77777777" w:rsidR="00037C85" w:rsidRPr="001D57B2" w:rsidRDefault="00037C85" w:rsidP="00037C85">
      <w:pPr>
        <w:rPr>
          <w:b/>
        </w:rPr>
      </w:pPr>
    </w:p>
    <w:p w14:paraId="2207E607" w14:textId="1DF4D345" w:rsidR="00037C85" w:rsidRDefault="00037C85" w:rsidP="00037C85">
      <w:pPr>
        <w:outlineLvl w:val="0"/>
        <w:rPr>
          <w:b/>
        </w:rPr>
      </w:pPr>
      <w:r w:rsidRPr="001D57B2">
        <w:rPr>
          <w:b/>
        </w:rPr>
        <w:t>Highly Recommended</w:t>
      </w:r>
      <w:r w:rsidR="002C58F7">
        <w:rPr>
          <w:b/>
        </w:rPr>
        <w:t>:</w:t>
      </w:r>
    </w:p>
    <w:p w14:paraId="5459C087" w14:textId="77777777" w:rsidR="002C58F7" w:rsidRPr="001D57B2" w:rsidRDefault="002C58F7" w:rsidP="00037C85">
      <w:pPr>
        <w:outlineLvl w:val="0"/>
        <w:rPr>
          <w:b/>
        </w:rPr>
      </w:pPr>
    </w:p>
    <w:p w14:paraId="24107176" w14:textId="0C5AA03B" w:rsidR="00037C85" w:rsidRPr="001D57B2" w:rsidRDefault="00037C85" w:rsidP="00037C85">
      <w:r w:rsidRPr="001D57B2">
        <w:t xml:space="preserve">Church, C. </w:t>
      </w:r>
      <w:r w:rsidR="00940DF3">
        <w:t>“</w:t>
      </w:r>
      <w:hyperlink r:id="rId100" w:history="1">
        <w:r w:rsidRPr="002C58F7">
          <w:rPr>
            <w:rStyle w:val="Hyperlink"/>
          </w:rPr>
          <w:t>Mind the Gap: Policy Development and Research on Conflict Issues</w:t>
        </w:r>
      </w:hyperlink>
      <w:r w:rsidR="00940DF3">
        <w:t>,”</w:t>
      </w:r>
      <w:r w:rsidRPr="001D57B2">
        <w:t xml:space="preserve"> INCORE, 2005. Read pages 22-35.</w:t>
      </w:r>
    </w:p>
    <w:p w14:paraId="25DD8A52" w14:textId="77777777" w:rsidR="00037C85" w:rsidRPr="001D57B2" w:rsidRDefault="00037C85" w:rsidP="00037C85"/>
    <w:p w14:paraId="3F102615" w14:textId="13F0A4DF" w:rsidR="00037C85" w:rsidRPr="001D57B2" w:rsidRDefault="00037C85" w:rsidP="00037C85">
      <w:r w:rsidRPr="001D57B2">
        <w:t>Engineers without borders Canada, “</w:t>
      </w:r>
      <w:hyperlink r:id="rId101" w:history="1">
        <w:r w:rsidRPr="00756F77">
          <w:rPr>
            <w:rStyle w:val="Hyperlink"/>
          </w:rPr>
          <w:t>2011 Failure Report: Learning From our Mistakes</w:t>
        </w:r>
      </w:hyperlink>
      <w:r w:rsidRPr="001D57B2">
        <w:t xml:space="preserve">”. </w:t>
      </w:r>
    </w:p>
    <w:p w14:paraId="4B177A61" w14:textId="77777777" w:rsidR="00037C85" w:rsidRPr="001D57B2" w:rsidRDefault="00037C85" w:rsidP="00037C85">
      <w:pPr>
        <w:rPr>
          <w:b/>
        </w:rPr>
      </w:pPr>
    </w:p>
    <w:p w14:paraId="5EBEBFCA" w14:textId="123BD94E" w:rsidR="00037C85" w:rsidRDefault="00037C85" w:rsidP="00037C85">
      <w:pPr>
        <w:outlineLvl w:val="0"/>
        <w:rPr>
          <w:b/>
        </w:rPr>
      </w:pPr>
      <w:r w:rsidRPr="001D57B2">
        <w:rPr>
          <w:b/>
        </w:rPr>
        <w:t>Optional:</w:t>
      </w:r>
    </w:p>
    <w:p w14:paraId="1D0C4C25" w14:textId="77777777" w:rsidR="002C58F7" w:rsidRPr="001D57B2" w:rsidRDefault="002C58F7" w:rsidP="00037C85">
      <w:pPr>
        <w:outlineLvl w:val="0"/>
        <w:rPr>
          <w:b/>
        </w:rPr>
      </w:pPr>
    </w:p>
    <w:p w14:paraId="56D09F71" w14:textId="77777777" w:rsidR="00037C85" w:rsidRPr="001D57B2" w:rsidRDefault="00037C85" w:rsidP="00037C85">
      <w:r w:rsidRPr="001D57B2">
        <w:t xml:space="preserve">Bamberger M., </w:t>
      </w:r>
      <w:proofErr w:type="spellStart"/>
      <w:r w:rsidRPr="001D57B2">
        <w:t>Rugh</w:t>
      </w:r>
      <w:proofErr w:type="spellEnd"/>
      <w:r w:rsidRPr="001D57B2">
        <w:t xml:space="preserve"> J. and L. Mabry, </w:t>
      </w:r>
      <w:r w:rsidRPr="001D57B2">
        <w:rPr>
          <w:i/>
        </w:rPr>
        <w:t>Real World Evaluation</w:t>
      </w:r>
      <w:r w:rsidRPr="001D57B2">
        <w:t>, Sage 2006. Read Reconciling Different Priorities and Perspectives – Making It Useful – Helping clients and Other Stakeholders Utilize the Evaluation. Read pages 156-167.</w:t>
      </w:r>
    </w:p>
    <w:p w14:paraId="1C81A3F2" w14:textId="77777777" w:rsidR="00037C85" w:rsidRPr="001D57B2" w:rsidRDefault="00037C85" w:rsidP="00037C85">
      <w:pPr>
        <w:ind w:left="720"/>
      </w:pPr>
    </w:p>
    <w:p w14:paraId="253AABEC" w14:textId="649E5E0A" w:rsidR="00037C85" w:rsidRPr="001D57B2" w:rsidRDefault="00940DF3" w:rsidP="00BD47EA">
      <w:pPr>
        <w:rPr>
          <w:b/>
        </w:rPr>
      </w:pPr>
      <w:r>
        <w:t xml:space="preserve">The World Bank, </w:t>
      </w:r>
      <w:r w:rsidR="00037C85" w:rsidRPr="001D57B2">
        <w:t xml:space="preserve">Operations Evaluation Department, </w:t>
      </w:r>
      <w:r>
        <w:t>“</w:t>
      </w:r>
      <w:hyperlink r:id="rId102" w:history="1">
        <w:r w:rsidR="00037C85" w:rsidRPr="00BD47EA">
          <w:rPr>
            <w:rStyle w:val="Hyperlink"/>
          </w:rPr>
          <w:t>Influential Evaluations: Detailed Case Studies</w:t>
        </w:r>
      </w:hyperlink>
      <w:r w:rsidR="00037C85" w:rsidRPr="001D57B2">
        <w:t>,</w:t>
      </w:r>
      <w:r>
        <w:t>”</w:t>
      </w:r>
      <w:r w:rsidR="00037C85" w:rsidRPr="001D57B2">
        <w:t xml:space="preserve"> January 2005. Read pages 1-12, 38-44, 50-57, 64-69.</w:t>
      </w:r>
    </w:p>
    <w:p w14:paraId="56E24CFB" w14:textId="77777777" w:rsidR="00037C85" w:rsidRPr="001D57B2" w:rsidRDefault="00037C85" w:rsidP="00037C85">
      <w:pPr>
        <w:ind w:left="360"/>
        <w:rPr>
          <w:b/>
        </w:rPr>
      </w:pPr>
    </w:p>
    <w:p w14:paraId="466968B2" w14:textId="2A8A7FA0" w:rsidR="00037C85" w:rsidRPr="00EE6EAA" w:rsidRDefault="00037C85" w:rsidP="00FE3D3A">
      <w:pPr>
        <w:pStyle w:val="ListParagraph"/>
        <w:numPr>
          <w:ilvl w:val="1"/>
          <w:numId w:val="2"/>
        </w:numPr>
        <w:rPr>
          <w:i/>
        </w:rPr>
      </w:pPr>
      <w:r w:rsidRPr="00EE6EAA">
        <w:rPr>
          <w:b/>
        </w:rPr>
        <w:t xml:space="preserve">Two Fine Lines: Ethics &amp; Politics </w:t>
      </w:r>
      <w:r w:rsidR="006439DB">
        <w:rPr>
          <w:b/>
        </w:rPr>
        <w:t>AND Closing</w:t>
      </w:r>
    </w:p>
    <w:p w14:paraId="54E250C0" w14:textId="77777777" w:rsidR="00037C85" w:rsidRPr="001D57B2" w:rsidRDefault="00037C85" w:rsidP="00FE3D3A">
      <w:pPr>
        <w:pStyle w:val="ListParagraph"/>
        <w:numPr>
          <w:ilvl w:val="1"/>
          <w:numId w:val="3"/>
        </w:numPr>
      </w:pPr>
      <w:r w:rsidRPr="001D57B2">
        <w:t>Learning Objectives: Knowledge of the role politics plays in the evaluation process; Understanding of common ethical dilemmas; Knowledge and ability to apply guiding principles</w:t>
      </w:r>
    </w:p>
    <w:p w14:paraId="0940B8A9" w14:textId="77777777" w:rsidR="00037C85" w:rsidRPr="001D57B2" w:rsidRDefault="00037C85" w:rsidP="00037C85"/>
    <w:p w14:paraId="12F8D5E2" w14:textId="19B87653" w:rsidR="00037C85" w:rsidRDefault="00037C85" w:rsidP="00037C85">
      <w:r w:rsidRPr="001D57B2">
        <w:rPr>
          <w:b/>
          <w:i/>
        </w:rPr>
        <w:t>Professor’s Note:</w:t>
      </w:r>
      <w:r w:rsidRPr="001D57B2">
        <w:t xml:space="preserve"> there are a number of readings here, but they are all quite short and offer different insights. </w:t>
      </w:r>
    </w:p>
    <w:p w14:paraId="63DF2175" w14:textId="77777777" w:rsidR="006439DB" w:rsidRDefault="006439DB" w:rsidP="006439DB">
      <w:pPr>
        <w:rPr>
          <w:b/>
          <w:bCs/>
          <w:i/>
          <w:iCs/>
        </w:rPr>
      </w:pPr>
    </w:p>
    <w:p w14:paraId="6A258A15" w14:textId="4C0FF333" w:rsidR="00037C85" w:rsidRPr="001D57B2" w:rsidRDefault="00037C85" w:rsidP="00037C85">
      <w:r w:rsidRPr="001D57B2">
        <w:t xml:space="preserve">Church C. and M. Rogers. </w:t>
      </w:r>
      <w:r w:rsidRPr="001D57B2">
        <w:rPr>
          <w:i/>
        </w:rPr>
        <w:t>Designing for Results: Integrating Monitoring and Evaluation in Conflict Transformation Programs</w:t>
      </w:r>
      <w:r w:rsidRPr="001D57B2">
        <w:t>. SFCG, USA, March 2006. Read Chapter 11: Ethics in Evaluation</w:t>
      </w:r>
      <w:r w:rsidR="00940DF3">
        <w:t>.</w:t>
      </w:r>
    </w:p>
    <w:p w14:paraId="3D2F35B3" w14:textId="77777777" w:rsidR="00037C85" w:rsidRPr="001D57B2" w:rsidRDefault="00037C85" w:rsidP="00037C85"/>
    <w:p w14:paraId="0AA339B2" w14:textId="77777777" w:rsidR="00037C85" w:rsidRPr="001D57B2" w:rsidRDefault="00037C85" w:rsidP="00037C85">
      <w:r w:rsidRPr="001D57B2">
        <w:t xml:space="preserve">Hendricks M., and Bamberger M., “The Ethical Implications of Underfunding Development Evaluations,” </w:t>
      </w:r>
      <w:r w:rsidRPr="001D57B2">
        <w:rPr>
          <w:rFonts w:eastAsia="Calibri"/>
          <w:i/>
          <w:iCs/>
        </w:rPr>
        <w:t xml:space="preserve">American Journal of Evaluation, </w:t>
      </w:r>
      <w:r w:rsidRPr="001D57B2">
        <w:rPr>
          <w:rFonts w:eastAsia="Calibri"/>
        </w:rPr>
        <w:t>31:</w:t>
      </w:r>
      <w:r w:rsidRPr="001D57B2">
        <w:t xml:space="preserve">549, </w:t>
      </w:r>
      <w:r w:rsidRPr="001D57B2">
        <w:rPr>
          <w:rFonts w:eastAsia="Calibri"/>
        </w:rPr>
        <w:t>2010</w:t>
      </w:r>
      <w:r w:rsidRPr="001D57B2">
        <w:t xml:space="preserve">. </w:t>
      </w:r>
    </w:p>
    <w:p w14:paraId="32E90F4C" w14:textId="77777777" w:rsidR="00037C85" w:rsidRPr="001D57B2" w:rsidRDefault="00037C85" w:rsidP="00037C85"/>
    <w:p w14:paraId="31FCA1D7" w14:textId="1ECDE528" w:rsidR="00037C85" w:rsidRPr="001D57B2" w:rsidRDefault="00037C85" w:rsidP="00037C85">
      <w:r w:rsidRPr="001D57B2">
        <w:t xml:space="preserve">Quin Laura, </w:t>
      </w:r>
      <w:r w:rsidR="00940DF3">
        <w:t>“</w:t>
      </w:r>
      <w:hyperlink r:id="rId103" w:history="1">
        <w:r w:rsidRPr="00940DF3">
          <w:rPr>
            <w:rStyle w:val="Hyperlink"/>
          </w:rPr>
          <w:t>Forcing nonprofits to lie about data</w:t>
        </w:r>
      </w:hyperlink>
      <w:r w:rsidR="00940DF3">
        <w:t>,”</w:t>
      </w:r>
      <w:r w:rsidRPr="001D57B2">
        <w:t xml:space="preserve"> </w:t>
      </w:r>
      <w:r w:rsidR="00940DF3">
        <w:t>Digital Impact b</w:t>
      </w:r>
      <w:r w:rsidRPr="001D57B2">
        <w:t>log. Oct 21, 2014.</w:t>
      </w:r>
    </w:p>
    <w:p w14:paraId="43D976AB" w14:textId="77777777" w:rsidR="00037C85" w:rsidRPr="001D57B2" w:rsidRDefault="00037C85" w:rsidP="00037C85"/>
    <w:p w14:paraId="08AA557E" w14:textId="7F3F845A" w:rsidR="00037C85" w:rsidRDefault="00037C85" w:rsidP="00037C85">
      <w:r w:rsidRPr="001D57B2">
        <w:t xml:space="preserve">American Evaluation Association, </w:t>
      </w:r>
      <w:r w:rsidR="00120650">
        <w:t>“</w:t>
      </w:r>
      <w:hyperlink r:id="rId104" w:history="1">
        <w:r w:rsidRPr="00120650">
          <w:rPr>
            <w:rStyle w:val="Hyperlink"/>
          </w:rPr>
          <w:t>Guiding Principles,</w:t>
        </w:r>
        <w:r w:rsidR="00120650" w:rsidRPr="00120650">
          <w:rPr>
            <w:rStyle w:val="Hyperlink"/>
          </w:rPr>
          <w:t>”</w:t>
        </w:r>
      </w:hyperlink>
      <w:r w:rsidR="00120650">
        <w:t xml:space="preserve"> Web,</w:t>
      </w:r>
      <w:r w:rsidRPr="001D57B2">
        <w:t xml:space="preserve"> </w:t>
      </w:r>
      <w:r w:rsidR="00120650">
        <w:t>a</w:t>
      </w:r>
      <w:r w:rsidRPr="001D57B2">
        <w:t>ccessed</w:t>
      </w:r>
      <w:r w:rsidR="00120650">
        <w:t xml:space="preserve"> August 2019.</w:t>
      </w:r>
      <w:r w:rsidRPr="001D57B2">
        <w:t xml:space="preserve"> </w:t>
      </w:r>
    </w:p>
    <w:p w14:paraId="2891800B" w14:textId="70E9F139" w:rsidR="006439DB" w:rsidRDefault="006439DB" w:rsidP="00037C85"/>
    <w:p w14:paraId="4E76C14B" w14:textId="5009BBB8" w:rsidR="006439DB" w:rsidRDefault="00BD47EA" w:rsidP="006439DB">
      <w:pPr>
        <w:outlineLvl w:val="0"/>
        <w:rPr>
          <w:b/>
          <w:i/>
        </w:rPr>
      </w:pPr>
      <w:r w:rsidRPr="00BF5615">
        <w:rPr>
          <w:b/>
          <w:i/>
          <w:iCs/>
        </w:rPr>
        <w:t>Professor’s Note:</w:t>
      </w:r>
      <w:r>
        <w:rPr>
          <w:b/>
        </w:rPr>
        <w:t xml:space="preserve"> To close out this course p</w:t>
      </w:r>
      <w:r w:rsidR="006439DB" w:rsidRPr="00BD47EA">
        <w:rPr>
          <w:b/>
          <w:iCs/>
        </w:rPr>
        <w:t>lease bring the 3 most important lessons you have taken away from the course.</w:t>
      </w:r>
    </w:p>
    <w:p w14:paraId="099E6E4F" w14:textId="77777777" w:rsidR="00037C85" w:rsidRPr="001D57B2" w:rsidRDefault="00037C85" w:rsidP="00037C85"/>
    <w:p w14:paraId="279DFD4B" w14:textId="77777777" w:rsidR="00547609" w:rsidRPr="001D57B2" w:rsidRDefault="00547609" w:rsidP="00547609">
      <w:pPr>
        <w:outlineLvl w:val="0"/>
        <w:rPr>
          <w:b/>
        </w:rPr>
      </w:pPr>
      <w:r w:rsidRPr="001D57B2">
        <w:rPr>
          <w:b/>
        </w:rPr>
        <w:t>Highly Recommended:</w:t>
      </w:r>
    </w:p>
    <w:p w14:paraId="730AE7F5" w14:textId="77777777" w:rsidR="00547609" w:rsidRPr="001D57B2" w:rsidRDefault="00547609" w:rsidP="00547609">
      <w:r w:rsidRPr="001D57B2">
        <w:t xml:space="preserve">Grasso, Patrick. “Ethics and Development Evaluation: Introduction.” </w:t>
      </w:r>
      <w:r w:rsidRPr="001D57B2">
        <w:rPr>
          <w:rFonts w:eastAsia="Calibri"/>
          <w:i/>
          <w:iCs/>
        </w:rPr>
        <w:t xml:space="preserve">American Journal of Evaluation. </w:t>
      </w:r>
      <w:r w:rsidRPr="001D57B2">
        <w:rPr>
          <w:rFonts w:eastAsia="Calibri"/>
        </w:rPr>
        <w:t>31:</w:t>
      </w:r>
      <w:r w:rsidRPr="001D57B2">
        <w:t xml:space="preserve">533 </w:t>
      </w:r>
      <w:r w:rsidRPr="001D57B2">
        <w:rPr>
          <w:rFonts w:eastAsia="Calibri"/>
        </w:rPr>
        <w:t xml:space="preserve">2010. </w:t>
      </w:r>
    </w:p>
    <w:p w14:paraId="04718750" w14:textId="77777777" w:rsidR="00547609" w:rsidRPr="001D57B2" w:rsidRDefault="00547609" w:rsidP="00547609"/>
    <w:p w14:paraId="1260AB5B" w14:textId="37BFADEF" w:rsidR="00547609" w:rsidRDefault="00547609" w:rsidP="00547609">
      <w:r w:rsidRPr="001D57B2">
        <w:lastRenderedPageBreak/>
        <w:t xml:space="preserve">Blum, Andrew, and Kawano-Chiu, Melanie. “Guiding Principles for Donors to Foster Better Peacebuilding Evaluation: An Update on the Consultation Process.” </w:t>
      </w:r>
      <w:r w:rsidRPr="001D57B2">
        <w:rPr>
          <w:i/>
        </w:rPr>
        <w:t>Journal of Peacebuilding and Development</w:t>
      </w:r>
      <w:r w:rsidRPr="001D57B2">
        <w:t xml:space="preserve">. 8:2, 105-109, Sept 2013. </w:t>
      </w:r>
    </w:p>
    <w:p w14:paraId="4F808550" w14:textId="10871F96" w:rsidR="00037AA9" w:rsidRDefault="00037AA9" w:rsidP="00547609"/>
    <w:p w14:paraId="385C7154" w14:textId="77777777" w:rsidR="00037AA9" w:rsidRPr="001D57B2" w:rsidRDefault="00037AA9" w:rsidP="00037AA9">
      <w:proofErr w:type="spellStart"/>
      <w:r w:rsidRPr="001D57B2">
        <w:t>O’Flynn</w:t>
      </w:r>
      <w:proofErr w:type="spellEnd"/>
      <w:r w:rsidRPr="001D57B2">
        <w:t xml:space="preserve">, Peter, Chris Barnett, and Laura Camfield. "Assessing Contrasting Strategies for Ensuring Ethical Practice within Evaluation: Institutional Review Boards and </w:t>
      </w:r>
      <w:proofErr w:type="spellStart"/>
      <w:r w:rsidRPr="001D57B2">
        <w:t>Professionalisation</w:t>
      </w:r>
      <w:proofErr w:type="spellEnd"/>
      <w:r w:rsidRPr="001D57B2">
        <w:t>." </w:t>
      </w:r>
      <w:r w:rsidRPr="001D57B2">
        <w:rPr>
          <w:i/>
          <w:iCs/>
        </w:rPr>
        <w:t>Journal of Development Effectiveness</w:t>
      </w:r>
      <w:r w:rsidRPr="001D57B2">
        <w:t> 8.4 (2016): 561-568.</w:t>
      </w:r>
    </w:p>
    <w:p w14:paraId="2AD388F2" w14:textId="77777777" w:rsidR="00037AA9" w:rsidRPr="001D57B2" w:rsidRDefault="00037AA9" w:rsidP="00547609"/>
    <w:p w14:paraId="40C955D8" w14:textId="42C55CE4" w:rsidR="00547609" w:rsidRDefault="00547609" w:rsidP="00547609">
      <w:pPr>
        <w:outlineLvl w:val="0"/>
        <w:rPr>
          <w:b/>
        </w:rPr>
      </w:pPr>
      <w:r w:rsidRPr="001D57B2">
        <w:rPr>
          <w:b/>
        </w:rPr>
        <w:t>Optional:</w:t>
      </w:r>
    </w:p>
    <w:p w14:paraId="28897BC2" w14:textId="77777777" w:rsidR="00BD47EA" w:rsidRPr="001D57B2" w:rsidRDefault="00BD47EA" w:rsidP="00547609">
      <w:pPr>
        <w:outlineLvl w:val="0"/>
        <w:rPr>
          <w:b/>
        </w:rPr>
      </w:pPr>
    </w:p>
    <w:p w14:paraId="06EF0980" w14:textId="77777777" w:rsidR="00547609" w:rsidRPr="001D57B2" w:rsidRDefault="00547609" w:rsidP="00547609">
      <w:r w:rsidRPr="001D57B2">
        <w:t xml:space="preserve">Bamberger M, </w:t>
      </w:r>
      <w:proofErr w:type="spellStart"/>
      <w:r w:rsidRPr="001D57B2">
        <w:t>Rugh</w:t>
      </w:r>
      <w:proofErr w:type="spellEnd"/>
      <w:r w:rsidRPr="001D57B2">
        <w:t xml:space="preserve"> J. and </w:t>
      </w:r>
      <w:proofErr w:type="spellStart"/>
      <w:proofErr w:type="gramStart"/>
      <w:r w:rsidRPr="001D57B2">
        <w:t>L.Mabry</w:t>
      </w:r>
      <w:proofErr w:type="spellEnd"/>
      <w:proofErr w:type="gramEnd"/>
      <w:r w:rsidRPr="001D57B2">
        <w:t xml:space="preserve">, </w:t>
      </w:r>
      <w:r w:rsidRPr="001D57B2">
        <w:rPr>
          <w:i/>
        </w:rPr>
        <w:t>Real World Evaluation</w:t>
      </w:r>
      <w:r w:rsidRPr="001D57B2">
        <w:t>, Sage, 2006.  Read Pages 113-131: “Reconciling Different Priorities and Perspectives – Addressing Political Influences.”</w:t>
      </w:r>
    </w:p>
    <w:p w14:paraId="1B4C38A9" w14:textId="77777777" w:rsidR="00547609" w:rsidRPr="001D57B2" w:rsidRDefault="00547609" w:rsidP="00547609">
      <w:pPr>
        <w:ind w:left="720"/>
      </w:pPr>
    </w:p>
    <w:p w14:paraId="562677F8" w14:textId="77777777" w:rsidR="00547609" w:rsidRPr="001D57B2" w:rsidRDefault="00547609" w:rsidP="00547609">
      <w:r w:rsidRPr="001D57B2">
        <w:t xml:space="preserve">De Lay &amp; Manda, “Politics of Monitoring and Evaluation: Lessons from the AIDS Epidemic.” </w:t>
      </w:r>
      <w:r w:rsidRPr="001D57B2">
        <w:rPr>
          <w:i/>
        </w:rPr>
        <w:t>Global Advances in HIV/AIDS Monitoring and Evaluation, New Directions in Evaluation 103</w:t>
      </w:r>
      <w:r w:rsidRPr="001D57B2">
        <w:t>. Fall 2004.</w:t>
      </w:r>
    </w:p>
    <w:p w14:paraId="1CD5575D" w14:textId="77777777" w:rsidR="00547609" w:rsidRPr="001D57B2" w:rsidRDefault="00547609" w:rsidP="00547609"/>
    <w:p w14:paraId="3F853E56" w14:textId="77777777" w:rsidR="00547609" w:rsidRPr="001D57B2" w:rsidRDefault="00547609" w:rsidP="00547609">
      <w:r w:rsidRPr="001D57B2">
        <w:t xml:space="preserve">Bamberger, M. “Ethical Issues in Conducting Evaluation in International Settings” </w:t>
      </w:r>
      <w:r w:rsidRPr="001D57B2">
        <w:rPr>
          <w:i/>
        </w:rPr>
        <w:t>Current and Emerging Ethical Challenges in Evaluation New Directions in for Evaluation 82</w:t>
      </w:r>
      <w:r w:rsidRPr="001D57B2">
        <w:t>, 1999.</w:t>
      </w:r>
    </w:p>
    <w:p w14:paraId="75B541E1" w14:textId="77777777" w:rsidR="00547609" w:rsidRPr="001D57B2" w:rsidRDefault="00547609" w:rsidP="00547609"/>
    <w:p w14:paraId="45AD505F" w14:textId="18DAE1B3" w:rsidR="00547609" w:rsidRDefault="00547609" w:rsidP="00547609">
      <w:r w:rsidRPr="001D57B2">
        <w:t xml:space="preserve">United Nations Evaluation Group, </w:t>
      </w:r>
      <w:r w:rsidR="00120650">
        <w:t>“</w:t>
      </w:r>
      <w:hyperlink r:id="rId105" w:history="1">
        <w:r w:rsidRPr="00961606">
          <w:rPr>
            <w:rStyle w:val="Hyperlink"/>
          </w:rPr>
          <w:t>Ethical Guidelines</w:t>
        </w:r>
      </w:hyperlink>
      <w:r w:rsidRPr="001D57B2">
        <w:t>.</w:t>
      </w:r>
      <w:r w:rsidR="00120650">
        <w:t>”</w:t>
      </w:r>
      <w:r w:rsidRPr="001D57B2">
        <w:t xml:space="preserve"> 2008.</w:t>
      </w:r>
    </w:p>
    <w:p w14:paraId="2DFD5A21" w14:textId="77777777" w:rsidR="00F56CBD" w:rsidRDefault="00F56CBD" w:rsidP="00037C85">
      <w:pPr>
        <w:outlineLvl w:val="0"/>
        <w:rPr>
          <w:b/>
        </w:rPr>
      </w:pPr>
    </w:p>
    <w:p w14:paraId="640C2C82" w14:textId="421472DC" w:rsidR="00CC4546" w:rsidRDefault="00CC4546" w:rsidP="00CC4546">
      <w:pPr>
        <w:pStyle w:val="ListParagraph"/>
        <w:outlineLvl w:val="0"/>
        <w:rPr>
          <w:b/>
        </w:rPr>
      </w:pPr>
    </w:p>
    <w:p w14:paraId="3124CCB7" w14:textId="782087EA" w:rsidR="00037C85" w:rsidRDefault="00037C85" w:rsidP="00037C85">
      <w:pPr>
        <w:outlineLvl w:val="0"/>
        <w:rPr>
          <w:b/>
          <w:i/>
        </w:rPr>
      </w:pPr>
      <w:r w:rsidRPr="006439DB">
        <w:rPr>
          <w:b/>
        </w:rPr>
        <w:t xml:space="preserve"> </w:t>
      </w:r>
    </w:p>
    <w:p w14:paraId="722B25FB" w14:textId="69AE535B" w:rsidR="00F711BA" w:rsidRDefault="00F711BA">
      <w:pPr>
        <w:rPr>
          <w:b/>
          <w:i/>
        </w:rPr>
      </w:pPr>
      <w:r>
        <w:rPr>
          <w:b/>
          <w:i/>
        </w:rPr>
        <w:br w:type="page"/>
      </w:r>
    </w:p>
    <w:p w14:paraId="0DF3D695" w14:textId="5E1AFE85" w:rsidR="000A1CD9" w:rsidRDefault="000A1CD9" w:rsidP="00DE6F53">
      <w:pPr>
        <w:rPr>
          <w:b/>
          <w:bCs/>
          <w:color w:val="222222"/>
        </w:rPr>
      </w:pPr>
      <w:r>
        <w:rPr>
          <w:b/>
          <w:bCs/>
          <w:color w:val="222222"/>
        </w:rPr>
        <w:lastRenderedPageBreak/>
        <w:t>Appendix 1: Additional Recommended Resources</w:t>
      </w:r>
    </w:p>
    <w:p w14:paraId="4CA3132D" w14:textId="77777777" w:rsidR="000A1CD9" w:rsidRDefault="000A1CD9" w:rsidP="00DE6F53">
      <w:pPr>
        <w:rPr>
          <w:b/>
          <w:bCs/>
          <w:color w:val="222222"/>
        </w:rPr>
      </w:pPr>
    </w:p>
    <w:p w14:paraId="7B638678" w14:textId="205CBFF8" w:rsidR="00DE6F53" w:rsidRDefault="00DE6F53" w:rsidP="00DE6F53">
      <w:pPr>
        <w:rPr>
          <w:i/>
          <w:iCs/>
          <w:color w:val="222222"/>
          <w:u w:val="single"/>
        </w:rPr>
      </w:pPr>
      <w:r w:rsidRPr="000A1CD9">
        <w:rPr>
          <w:i/>
          <w:iCs/>
          <w:color w:val="222222"/>
          <w:u w:val="single"/>
        </w:rPr>
        <w:t>Recommended Group Work Reading Material</w:t>
      </w:r>
    </w:p>
    <w:p w14:paraId="213D5314" w14:textId="77777777" w:rsidR="000A1CD9" w:rsidRPr="000A1CD9" w:rsidRDefault="000A1CD9" w:rsidP="00DE6F53">
      <w:pPr>
        <w:rPr>
          <w:i/>
          <w:iCs/>
          <w:color w:val="222222"/>
          <w:u w:val="single"/>
        </w:rPr>
      </w:pPr>
    </w:p>
    <w:p w14:paraId="342AB03E" w14:textId="77777777" w:rsidR="00DE6F53" w:rsidRPr="00B33816" w:rsidRDefault="00DE6F53" w:rsidP="00FE3D3A">
      <w:pPr>
        <w:pStyle w:val="ListParagraph"/>
        <w:numPr>
          <w:ilvl w:val="0"/>
          <w:numId w:val="9"/>
        </w:numPr>
      </w:pPr>
      <w:r w:rsidRPr="00386636">
        <w:t>Guidance Note for Students: Strategies for Effective Group Work</w:t>
      </w:r>
      <w:r>
        <w:t xml:space="preserve">, </w:t>
      </w:r>
      <w:r w:rsidRPr="00ED1F58">
        <w:rPr>
          <w:i/>
        </w:rPr>
        <w:t xml:space="preserve">Created by </w:t>
      </w:r>
      <w:r w:rsidRPr="00B33816">
        <w:t xml:space="preserve">Kirsten </w:t>
      </w:r>
      <w:proofErr w:type="spellStart"/>
      <w:r w:rsidRPr="00B33816">
        <w:t>Zeiter</w:t>
      </w:r>
      <w:proofErr w:type="spellEnd"/>
      <w:r w:rsidRPr="00B33816">
        <w:t xml:space="preserve"> with assistance from Professor Scharbatke-Church</w:t>
      </w:r>
    </w:p>
    <w:p w14:paraId="64B7FDBB" w14:textId="77777777" w:rsidR="00DE6F53" w:rsidRPr="00B33816" w:rsidRDefault="00DE6F53" w:rsidP="00FE3D3A">
      <w:pPr>
        <w:pStyle w:val="ListParagraph"/>
        <w:numPr>
          <w:ilvl w:val="0"/>
          <w:numId w:val="9"/>
        </w:numPr>
      </w:pPr>
      <w:r w:rsidRPr="00B33816">
        <w:t xml:space="preserve">Schwarz, Roger, Stu </w:t>
      </w:r>
      <w:proofErr w:type="spellStart"/>
      <w:r w:rsidRPr="00B33816">
        <w:t>Heinecke</w:t>
      </w:r>
      <w:proofErr w:type="spellEnd"/>
      <w:r w:rsidRPr="00B33816">
        <w:t xml:space="preserve">, and Renee Cullinan. </w:t>
      </w:r>
      <w:r w:rsidRPr="00791D8C">
        <w:rPr>
          <w:color w:val="0000FF"/>
        </w:rPr>
        <w:t>"</w:t>
      </w:r>
      <w:hyperlink r:id="rId106" w:history="1">
        <w:r w:rsidRPr="00791D8C">
          <w:rPr>
            <w:rStyle w:val="Hyperlink"/>
          </w:rPr>
          <w:t>8 Ground Rules for Great Meetings</w:t>
        </w:r>
      </w:hyperlink>
      <w:r w:rsidRPr="00791D8C">
        <w:rPr>
          <w:color w:val="0000FF"/>
        </w:rPr>
        <w:t>.</w:t>
      </w:r>
      <w:r w:rsidRPr="00B33816">
        <w:t xml:space="preserve">" Harvard Business Review. September 24, 2016. Accessed July 31, 2017. Schwarz, Roger, Stu </w:t>
      </w:r>
      <w:proofErr w:type="spellStart"/>
      <w:r w:rsidRPr="00B33816">
        <w:t>Heinecke</w:t>
      </w:r>
      <w:proofErr w:type="spellEnd"/>
      <w:r w:rsidRPr="00B33816">
        <w:t xml:space="preserve">, and Renee Cullinan. "8 Ground Rules for Great Meetings." Harvard Business Review. September 24, 2016. Accessed July 31, 2017. </w:t>
      </w:r>
    </w:p>
    <w:p w14:paraId="018DEC84" w14:textId="77777777" w:rsidR="00DE6F53" w:rsidRDefault="00DE6F53" w:rsidP="00FE3D3A">
      <w:pPr>
        <w:pStyle w:val="ListParagraph"/>
        <w:numPr>
          <w:ilvl w:val="0"/>
          <w:numId w:val="9"/>
        </w:numPr>
      </w:pPr>
      <w:r w:rsidRPr="00B33816">
        <w:t>Rowland, Deborah. "</w:t>
      </w:r>
      <w:hyperlink r:id="rId107" w:history="1">
        <w:r w:rsidRPr="00B33816">
          <w:rPr>
            <w:rStyle w:val="Hyperlink"/>
          </w:rPr>
          <w:t>What's Worse than a Difficult Conversation? Avoiding One."</w:t>
        </w:r>
      </w:hyperlink>
      <w:r w:rsidRPr="00B33816">
        <w:t xml:space="preserve"> Harvard Business Review. April 14, 2016. Accessed July 31, 2017</w:t>
      </w:r>
      <w:r w:rsidRPr="00ED1F58">
        <w:t xml:space="preserve">. </w:t>
      </w:r>
    </w:p>
    <w:p w14:paraId="3CB747EA" w14:textId="77777777" w:rsidR="00DE6F53" w:rsidRDefault="00DE6F53" w:rsidP="00FE3D3A">
      <w:pPr>
        <w:pStyle w:val="ListParagraph"/>
        <w:numPr>
          <w:ilvl w:val="0"/>
          <w:numId w:val="9"/>
        </w:numPr>
      </w:pPr>
      <w:r w:rsidRPr="00B33816">
        <w:t xml:space="preserve">Cullinan, Renee, Amy Gallo, Roger Schwarz, and Elizabeth Grace Saunders. </w:t>
      </w:r>
      <w:hyperlink r:id="rId108" w:history="1">
        <w:r w:rsidRPr="00D82B67">
          <w:rPr>
            <w:rStyle w:val="Hyperlink"/>
          </w:rPr>
          <w:t>"Run Meetings That Are Fair to Introverts, Women, and Remote Workers."</w:t>
        </w:r>
      </w:hyperlink>
      <w:r w:rsidRPr="00B33816">
        <w:t xml:space="preserve"> Harvard Business Review. September 12, 2016. Accessed July 31, 2017</w:t>
      </w:r>
      <w:r w:rsidRPr="00ED1F58">
        <w:t>.</w:t>
      </w:r>
    </w:p>
    <w:p w14:paraId="5FC0A7B8" w14:textId="77777777" w:rsidR="00743DD6" w:rsidRDefault="00743DD6" w:rsidP="00037C85">
      <w:pPr>
        <w:outlineLvl w:val="0"/>
        <w:rPr>
          <w:b/>
          <w:i/>
        </w:rPr>
      </w:pPr>
    </w:p>
    <w:p w14:paraId="6C25A623" w14:textId="77777777" w:rsidR="00DE6F53" w:rsidRDefault="00DE6F53" w:rsidP="00743DD6">
      <w:pPr>
        <w:rPr>
          <w:b/>
        </w:rPr>
      </w:pPr>
      <w:bookmarkStart w:id="16" w:name="_Hlk17190293"/>
    </w:p>
    <w:p w14:paraId="1793E8F5" w14:textId="77777777" w:rsidR="000A1CD9" w:rsidRDefault="000A1CD9" w:rsidP="000A1CD9">
      <w:pPr>
        <w:rPr>
          <w:rFonts w:cs="Tahoma"/>
          <w:i/>
          <w:iCs/>
        </w:rPr>
      </w:pPr>
      <w:r w:rsidRPr="000A1CD9">
        <w:rPr>
          <w:rFonts w:cs="Tahoma"/>
          <w:i/>
          <w:iCs/>
          <w:u w:val="single"/>
        </w:rPr>
        <w:t xml:space="preserve">Additional Useful Evaluation Resources: </w:t>
      </w:r>
      <w:r w:rsidRPr="000A1CD9">
        <w:rPr>
          <w:rFonts w:cs="Tahoma"/>
          <w:i/>
          <w:iCs/>
        </w:rPr>
        <w:tab/>
      </w:r>
    </w:p>
    <w:p w14:paraId="269678DC" w14:textId="27237D8A" w:rsidR="000A1CD9" w:rsidRPr="000A1CD9" w:rsidRDefault="000A1CD9" w:rsidP="000A1CD9">
      <w:pPr>
        <w:rPr>
          <w:rFonts w:cs="Tahoma"/>
          <w:i/>
          <w:iCs/>
          <w:u w:val="single"/>
        </w:rPr>
      </w:pPr>
      <w:r w:rsidRPr="000A1CD9">
        <w:rPr>
          <w:rFonts w:cs="Tahoma"/>
          <w:i/>
          <w:iCs/>
        </w:rPr>
        <w:tab/>
      </w:r>
    </w:p>
    <w:p w14:paraId="75A762DD" w14:textId="5BE8F6BD" w:rsidR="000A1CD9" w:rsidRDefault="00C92939" w:rsidP="00FE3D3A">
      <w:pPr>
        <w:numPr>
          <w:ilvl w:val="0"/>
          <w:numId w:val="2"/>
        </w:numPr>
      </w:pPr>
      <w:hyperlink r:id="rId109" w:history="1">
        <w:r w:rsidR="000A1CD9" w:rsidRPr="00887C8B">
          <w:rPr>
            <w:rStyle w:val="Hyperlink"/>
          </w:rPr>
          <w:t>OECD/DAC Glossary of Key Terms in Evaluation and Results Based Management</w:t>
        </w:r>
      </w:hyperlink>
      <w:r w:rsidR="00887C8B">
        <w:t xml:space="preserve">. </w:t>
      </w:r>
      <w:r w:rsidR="000A1CD9">
        <w:t>Note: this is not a document to read</w:t>
      </w:r>
      <w:r w:rsidR="000A1CD9" w:rsidRPr="00B60F6F">
        <w:t>,</w:t>
      </w:r>
      <w:r w:rsidR="000A1CD9">
        <w:t xml:space="preserve"> but rather a useful reference to keep on hand to </w:t>
      </w:r>
      <w:r w:rsidR="000A1CD9" w:rsidRPr="00B60F6F">
        <w:t xml:space="preserve">check terms for clarity. </w:t>
      </w:r>
    </w:p>
    <w:p w14:paraId="3188BB69" w14:textId="50C7C400" w:rsidR="000A1CD9" w:rsidRPr="0056191F" w:rsidRDefault="00C92939" w:rsidP="00FE3D3A">
      <w:pPr>
        <w:numPr>
          <w:ilvl w:val="0"/>
          <w:numId w:val="2"/>
        </w:numPr>
        <w:rPr>
          <w:rFonts w:cs="Tahoma"/>
        </w:rPr>
      </w:pPr>
      <w:hyperlink r:id="rId110" w:history="1">
        <w:r w:rsidR="000A1CD9" w:rsidRPr="00120650">
          <w:rPr>
            <w:rStyle w:val="Hyperlink"/>
            <w:rFonts w:cs="Tahoma"/>
          </w:rPr>
          <w:t>American Evaluation Association</w:t>
        </w:r>
      </w:hyperlink>
    </w:p>
    <w:p w14:paraId="658A8030" w14:textId="399F1E2F" w:rsidR="000A1CD9" w:rsidRPr="001D57B2" w:rsidRDefault="00C92939" w:rsidP="00FE3D3A">
      <w:pPr>
        <w:numPr>
          <w:ilvl w:val="0"/>
          <w:numId w:val="2"/>
        </w:numPr>
        <w:rPr>
          <w:rFonts w:cs="Tahoma"/>
        </w:rPr>
      </w:pPr>
      <w:hyperlink r:id="rId111" w:history="1">
        <w:proofErr w:type="spellStart"/>
        <w:r w:rsidR="000A1CD9" w:rsidRPr="00120650">
          <w:rPr>
            <w:rStyle w:val="Hyperlink"/>
            <w:rFonts w:cs="Tahoma"/>
          </w:rPr>
          <w:t>BetterEvaluation</w:t>
        </w:r>
        <w:proofErr w:type="spellEnd"/>
      </w:hyperlink>
    </w:p>
    <w:p w14:paraId="0D649180" w14:textId="01DB7EDE" w:rsidR="000A1CD9" w:rsidRPr="0056191F" w:rsidRDefault="00C92939" w:rsidP="00FE3D3A">
      <w:pPr>
        <w:numPr>
          <w:ilvl w:val="0"/>
          <w:numId w:val="2"/>
        </w:numPr>
        <w:rPr>
          <w:rFonts w:cs="Tahoma"/>
        </w:rPr>
      </w:pPr>
      <w:hyperlink r:id="rId112" w:history="1">
        <w:r w:rsidR="000A1CD9" w:rsidRPr="00120650">
          <w:rPr>
            <w:rStyle w:val="Hyperlink"/>
            <w:rFonts w:cs="Tahoma"/>
          </w:rPr>
          <w:t>The Evaluation Center at University of Western Michigan</w:t>
        </w:r>
      </w:hyperlink>
    </w:p>
    <w:p w14:paraId="4785AEF1" w14:textId="77777777" w:rsidR="000A1CD9" w:rsidRDefault="000A1CD9" w:rsidP="00743DD6">
      <w:pPr>
        <w:rPr>
          <w:b/>
        </w:rPr>
      </w:pPr>
    </w:p>
    <w:p w14:paraId="6E008FB8" w14:textId="77777777" w:rsidR="000A1CD9" w:rsidRDefault="000A1CD9" w:rsidP="00743DD6">
      <w:pPr>
        <w:rPr>
          <w:b/>
        </w:rPr>
      </w:pPr>
    </w:p>
    <w:p w14:paraId="4184C045" w14:textId="48A8F2C4" w:rsidR="00743DD6" w:rsidRPr="000A1CD9" w:rsidRDefault="00743DD6" w:rsidP="00743DD6">
      <w:pPr>
        <w:rPr>
          <w:bCs/>
          <w:i/>
          <w:iCs/>
          <w:u w:val="single"/>
        </w:rPr>
      </w:pPr>
      <w:r w:rsidRPr="000A1CD9">
        <w:rPr>
          <w:bCs/>
          <w:i/>
          <w:iCs/>
          <w:u w:val="single"/>
        </w:rPr>
        <w:t>Recommended Peacebuilding and Conflict Pre-reading Material</w:t>
      </w:r>
    </w:p>
    <w:p w14:paraId="14763481" w14:textId="77777777" w:rsidR="000A1CD9" w:rsidRDefault="000A1CD9" w:rsidP="00743DD6">
      <w:pPr>
        <w:rPr>
          <w:b/>
        </w:rPr>
      </w:pPr>
    </w:p>
    <w:p w14:paraId="1CD0FA20" w14:textId="77777777" w:rsidR="00743DD6" w:rsidRDefault="00743DD6" w:rsidP="00743DD6">
      <w:pPr>
        <w:rPr>
          <w:color w:val="222222"/>
          <w:shd w:val="clear" w:color="auto" w:fill="FFFFFF"/>
        </w:rPr>
      </w:pPr>
      <w:r>
        <w:rPr>
          <w:color w:val="222222"/>
          <w:shd w:val="clear" w:color="auto" w:fill="FFFFFF"/>
        </w:rPr>
        <w:t xml:space="preserve">If </w:t>
      </w:r>
      <w:r w:rsidRPr="009F0A7F">
        <w:rPr>
          <w:color w:val="222222"/>
          <w:shd w:val="clear" w:color="auto" w:fill="FFFFFF"/>
        </w:rPr>
        <w:t>you are unfamiliar with conflict and/or peacebuilding concepts, you will benefit from gaining a basic familiarization with key ideas and terminology due to their niche particularity. There will be little time during the class to do additional reading so you are encourage</w:t>
      </w:r>
      <w:r>
        <w:rPr>
          <w:color w:val="222222"/>
          <w:shd w:val="clear" w:color="auto" w:fill="FFFFFF"/>
        </w:rPr>
        <w:t xml:space="preserve">d to tackle this before the class starts.  For those not primarily interested in peacebuilding, </w:t>
      </w:r>
      <w:r w:rsidRPr="009F0A7F">
        <w:rPr>
          <w:color w:val="222222"/>
          <w:shd w:val="clear" w:color="auto" w:fill="FFFFFF"/>
        </w:rPr>
        <w:t>rest assured that the course and its concepts are applicable across the breadth of development assistance.</w:t>
      </w:r>
    </w:p>
    <w:p w14:paraId="39AAD4B1" w14:textId="77777777" w:rsidR="00F711BA" w:rsidRDefault="00743DD6" w:rsidP="00FE3D3A">
      <w:pPr>
        <w:numPr>
          <w:ilvl w:val="0"/>
          <w:numId w:val="21"/>
        </w:numPr>
        <w:shd w:val="clear" w:color="auto" w:fill="FFFFFF"/>
        <w:spacing w:before="100" w:beforeAutospacing="1" w:after="100" w:afterAutospacing="1"/>
        <w:rPr>
          <w:color w:val="222222"/>
        </w:rPr>
      </w:pPr>
      <w:bookmarkStart w:id="17" w:name="_Hlk487449193"/>
      <w:r w:rsidRPr="00F711BA">
        <w:rPr>
          <w:color w:val="222222"/>
        </w:rPr>
        <w:t>World Bank,</w:t>
      </w:r>
      <w:r w:rsidRPr="00F711BA">
        <w:rPr>
          <w:rStyle w:val="apple-converted-space"/>
          <w:color w:val="222222"/>
        </w:rPr>
        <w:t> </w:t>
      </w:r>
      <w:r w:rsidRPr="00F711BA">
        <w:rPr>
          <w:i/>
          <w:iCs/>
          <w:color w:val="222222"/>
        </w:rPr>
        <w:t>2011 World Development Report</w:t>
      </w:r>
      <w:r w:rsidRPr="00F711BA">
        <w:rPr>
          <w:rStyle w:val="apple-converted-space"/>
          <w:i/>
          <w:iCs/>
          <w:color w:val="222222"/>
        </w:rPr>
        <w:t> </w:t>
      </w:r>
      <w:r w:rsidRPr="00F711BA">
        <w:rPr>
          <w:color w:val="222222"/>
        </w:rPr>
        <w:t>(Washington, DC: World Bank, 2011). This is a good introduction to peace and conflict issues and language. It is available</w:t>
      </w:r>
      <w:r w:rsidRPr="00F711BA">
        <w:rPr>
          <w:rStyle w:val="apple-converted-space"/>
          <w:color w:val="222222"/>
        </w:rPr>
        <w:t> </w:t>
      </w:r>
      <w:hyperlink r:id="rId113" w:anchor="v=onepage&amp;q&amp;f=false" w:tgtFrame="_blank" w:history="1">
        <w:r w:rsidRPr="00F711BA">
          <w:rPr>
            <w:rStyle w:val="Hyperlink"/>
            <w:color w:val="1155CC"/>
          </w:rPr>
          <w:t>online</w:t>
        </w:r>
      </w:hyperlink>
      <w:r w:rsidRPr="00F711BA">
        <w:rPr>
          <w:color w:val="222222"/>
        </w:rPr>
        <w:t>.</w:t>
      </w:r>
    </w:p>
    <w:p w14:paraId="18EE4081" w14:textId="0A820948" w:rsidR="00F711BA" w:rsidRPr="00F711BA" w:rsidRDefault="00743DD6" w:rsidP="00FE3D3A">
      <w:pPr>
        <w:numPr>
          <w:ilvl w:val="0"/>
          <w:numId w:val="21"/>
        </w:numPr>
        <w:shd w:val="clear" w:color="auto" w:fill="FFFFFF"/>
        <w:spacing w:before="100" w:beforeAutospacing="1" w:after="100" w:afterAutospacing="1"/>
        <w:rPr>
          <w:color w:val="222222"/>
        </w:rPr>
      </w:pPr>
      <w:r w:rsidRPr="00F711BA">
        <w:rPr>
          <w:color w:val="222222"/>
        </w:rPr>
        <w:t>Simon Fisher et al.,</w:t>
      </w:r>
      <w:r w:rsidRPr="00F711BA">
        <w:rPr>
          <w:rStyle w:val="apple-converted-space"/>
          <w:color w:val="222222"/>
        </w:rPr>
        <w:t> </w:t>
      </w:r>
      <w:r w:rsidRPr="00F711BA">
        <w:rPr>
          <w:i/>
          <w:iCs/>
          <w:color w:val="222222"/>
        </w:rPr>
        <w:t>Working with Conflict: Skills &amp; Strategies for Action</w:t>
      </w:r>
      <w:r w:rsidRPr="00F711BA">
        <w:rPr>
          <w:rStyle w:val="apple-converted-space"/>
          <w:color w:val="222222"/>
        </w:rPr>
        <w:t> </w:t>
      </w:r>
      <w:r w:rsidRPr="00F711BA">
        <w:rPr>
          <w:color w:val="222222"/>
        </w:rPr>
        <w:t xml:space="preserve">(London: Zed Books, 2000). This book is an excellent introduction to peacebuilding programming. Reading the full book is preferable but if time is limited focus on Chapter 2: Tools for Conflict Analysis; and, Chapter 4: Building Strategies to Address Conflict. </w:t>
      </w:r>
    </w:p>
    <w:p w14:paraId="6A8A6126" w14:textId="4383234E" w:rsidR="00743DD6" w:rsidRPr="00F711BA" w:rsidRDefault="00743DD6" w:rsidP="00FE3D3A">
      <w:pPr>
        <w:numPr>
          <w:ilvl w:val="0"/>
          <w:numId w:val="21"/>
        </w:numPr>
        <w:shd w:val="clear" w:color="auto" w:fill="FFFFFF"/>
        <w:spacing w:before="100" w:beforeAutospacing="1" w:after="100" w:afterAutospacing="1"/>
        <w:rPr>
          <w:color w:val="222222"/>
        </w:rPr>
      </w:pPr>
      <w:r w:rsidRPr="00F711BA">
        <w:rPr>
          <w:color w:val="222222"/>
        </w:rPr>
        <w:lastRenderedPageBreak/>
        <w:t>Peter Woodrow and Diana Chigas, “</w:t>
      </w:r>
      <w:hyperlink r:id="rId114" w:history="1">
        <w:r w:rsidRPr="009151ED">
          <w:rPr>
            <w:rStyle w:val="Hyperlink"/>
          </w:rPr>
          <w:t>A Distinction with a Difference: Conflict Sensitivity and Peacebuilding</w:t>
        </w:r>
      </w:hyperlink>
      <w:r w:rsidRPr="00F711BA">
        <w:rPr>
          <w:color w:val="222222"/>
        </w:rPr>
        <w:t>”. Reflecting on Peace Practice Project, CDA Collaborative Learning Projects, October 2009.</w:t>
      </w:r>
      <w:bookmarkEnd w:id="17"/>
    </w:p>
    <w:p w14:paraId="59BDCBCA" w14:textId="5C9ECA69" w:rsidR="00743DD6" w:rsidRPr="00743DD6" w:rsidRDefault="00743DD6" w:rsidP="00FE3D3A">
      <w:pPr>
        <w:numPr>
          <w:ilvl w:val="0"/>
          <w:numId w:val="21"/>
        </w:numPr>
        <w:shd w:val="clear" w:color="auto" w:fill="FFFFFF"/>
        <w:spacing w:before="100" w:beforeAutospacing="1" w:after="100" w:afterAutospacing="1"/>
        <w:rPr>
          <w:color w:val="222222"/>
        </w:rPr>
      </w:pPr>
      <w:proofErr w:type="spellStart"/>
      <w:r w:rsidRPr="00743DD6">
        <w:rPr>
          <w:color w:val="222222"/>
        </w:rPr>
        <w:t>Zelizer</w:t>
      </w:r>
      <w:proofErr w:type="spellEnd"/>
      <w:r w:rsidRPr="00743DD6">
        <w:rPr>
          <w:color w:val="222222"/>
        </w:rPr>
        <w:t xml:space="preserve">, C. </w:t>
      </w:r>
      <w:r w:rsidRPr="00961606">
        <w:rPr>
          <w:i/>
          <w:color w:val="222222"/>
        </w:rPr>
        <w:t>Integrated peacebuilding: innovative approaches to transforming conflict</w:t>
      </w:r>
      <w:r w:rsidRPr="00743DD6">
        <w:rPr>
          <w:color w:val="222222"/>
        </w:rPr>
        <w:t>. Boulder: Westview Press,</w:t>
      </w:r>
      <w:r w:rsidR="00120650">
        <w:rPr>
          <w:color w:val="222222"/>
        </w:rPr>
        <w:t xml:space="preserve"> 2013,</w:t>
      </w:r>
      <w:r w:rsidRPr="00743DD6">
        <w:rPr>
          <w:color w:val="222222"/>
        </w:rPr>
        <w:t xml:space="preserve"> p 3-26.</w:t>
      </w:r>
    </w:p>
    <w:p w14:paraId="613FEE2E" w14:textId="77777777" w:rsidR="00743DD6" w:rsidRPr="00B33816" w:rsidRDefault="00743DD6" w:rsidP="00FE3D3A">
      <w:pPr>
        <w:pStyle w:val="ListParagraph"/>
        <w:numPr>
          <w:ilvl w:val="0"/>
          <w:numId w:val="21"/>
        </w:numPr>
        <w:rPr>
          <w:color w:val="222222"/>
        </w:rPr>
      </w:pPr>
      <w:r>
        <w:rPr>
          <w:color w:val="222222"/>
        </w:rPr>
        <w:t xml:space="preserve">To stay current with peace and conflict research, subscribe to the peace science digest at: </w:t>
      </w:r>
      <w:hyperlink r:id="rId115" w:history="1">
        <w:r w:rsidRPr="00902ED4">
          <w:rPr>
            <w:rStyle w:val="Hyperlink"/>
          </w:rPr>
          <w:t>http://communication.warpreventioninitiative.org/category/digest-issues/</w:t>
        </w:r>
      </w:hyperlink>
    </w:p>
    <w:bookmarkEnd w:id="16"/>
    <w:p w14:paraId="615CD5D9" w14:textId="14D7ECEE" w:rsidR="00743DD6" w:rsidRDefault="00743DD6" w:rsidP="00037C85">
      <w:pPr>
        <w:outlineLvl w:val="0"/>
        <w:rPr>
          <w:b/>
          <w:i/>
        </w:rPr>
      </w:pPr>
    </w:p>
    <w:p w14:paraId="3AA92FAB" w14:textId="15C8F08A" w:rsidR="000A1CD9" w:rsidRDefault="000A1CD9">
      <w:r>
        <w:br w:type="page"/>
      </w:r>
    </w:p>
    <w:p w14:paraId="58C09009" w14:textId="5358AFB4" w:rsidR="00F2073F" w:rsidRPr="000A1CD9" w:rsidRDefault="000A1CD9" w:rsidP="00037C85">
      <w:pPr>
        <w:outlineLvl w:val="0"/>
        <w:rPr>
          <w:b/>
          <w:bCs/>
        </w:rPr>
      </w:pPr>
      <w:r w:rsidRPr="000A1CD9">
        <w:rPr>
          <w:b/>
          <w:bCs/>
        </w:rPr>
        <w:lastRenderedPageBreak/>
        <w:t xml:space="preserve">Appendix 2: </w:t>
      </w:r>
    </w:p>
    <w:p w14:paraId="0C597418" w14:textId="77777777" w:rsidR="000A1CD9" w:rsidRPr="001D57B2" w:rsidRDefault="000A1CD9" w:rsidP="00037C85">
      <w:pPr>
        <w:outlineLvl w:val="0"/>
      </w:pPr>
    </w:p>
    <w:p w14:paraId="0796785C" w14:textId="22DBDCF1" w:rsidR="00F2073F" w:rsidRDefault="00F2073F" w:rsidP="00F2073F">
      <w:pPr>
        <w:spacing w:after="180"/>
        <w:rPr>
          <w:rFonts w:ascii="&amp;quot" w:hAnsi="&amp;quot" w:cs="Calibri"/>
          <w:color w:val="515857"/>
        </w:rPr>
      </w:pPr>
      <w:r>
        <w:rPr>
          <w:rFonts w:ascii="&amp;quot" w:hAnsi="&amp;quot" w:cs="Calibri"/>
          <w:b/>
          <w:bCs/>
          <w:color w:val="515857"/>
        </w:rPr>
        <w:t>Poll Everywhere (in-class response system) Instructions</w:t>
      </w:r>
    </w:p>
    <w:p w14:paraId="32940E9B" w14:textId="0520B43D" w:rsidR="00F2073F" w:rsidRPr="00AE0755" w:rsidRDefault="00F2073F" w:rsidP="00F2073F">
      <w:pPr>
        <w:spacing w:after="180"/>
        <w:rPr>
          <w:rFonts w:ascii="&amp;quot" w:hAnsi="&amp;quot" w:cs="Calibri"/>
          <w:color w:val="515857"/>
        </w:rPr>
      </w:pPr>
      <w:r>
        <w:rPr>
          <w:rFonts w:ascii="&amp;quot" w:hAnsi="&amp;quot" w:cs="Calibri"/>
          <w:color w:val="515857"/>
        </w:rPr>
        <w:t xml:space="preserve">Poll Everywhere is a classroom response system that I will use to ask questions during virtual lectures and see the classroom’s responses in real-time. Please follow the instructions </w:t>
      </w:r>
      <w:r w:rsidRPr="00AE0755">
        <w:rPr>
          <w:rFonts w:ascii="&amp;quot" w:hAnsi="&amp;quot" w:cs="Calibri"/>
          <w:color w:val="515857"/>
        </w:rPr>
        <w:t>below prior to the first class and</w:t>
      </w:r>
      <w:r w:rsidRPr="00AE0755">
        <w:rPr>
          <w:rFonts w:ascii="&amp;quot" w:hAnsi="&amp;quot" w:cs="Calibri"/>
          <w:b/>
          <w:bCs/>
          <w:color w:val="515857"/>
        </w:rPr>
        <w:t xml:space="preserve"> bring a smartphone </w:t>
      </w:r>
      <w:r w:rsidRPr="00AE0755">
        <w:rPr>
          <w:rFonts w:ascii="&amp;quot" w:hAnsi="&amp;quot" w:cs="Calibri"/>
          <w:color w:val="515857"/>
        </w:rPr>
        <w:t xml:space="preserve">so you can participate. </w:t>
      </w:r>
    </w:p>
    <w:p w14:paraId="75011816" w14:textId="77777777" w:rsidR="00F2073F" w:rsidRPr="00AE0755" w:rsidRDefault="00F2073F" w:rsidP="00F2073F">
      <w:pPr>
        <w:spacing w:after="180"/>
        <w:rPr>
          <w:rFonts w:ascii="&amp;quot" w:hAnsi="&amp;quot" w:cs="Calibri"/>
          <w:color w:val="515857"/>
        </w:rPr>
      </w:pPr>
      <w:r w:rsidRPr="00AE0755">
        <w:rPr>
          <w:rFonts w:ascii="&amp;quot" w:hAnsi="&amp;quot" w:cs="Calibri"/>
          <w:b/>
          <w:bCs/>
          <w:color w:val="515857"/>
        </w:rPr>
        <w:t>Logging in to Poll Everywhere</w:t>
      </w:r>
    </w:p>
    <w:p w14:paraId="460604A5" w14:textId="77777777" w:rsidR="00F2073F" w:rsidRDefault="00F2073F" w:rsidP="00F2073F">
      <w:pPr>
        <w:spacing w:after="180"/>
        <w:rPr>
          <w:rFonts w:ascii="&amp;quot" w:hAnsi="&amp;quot" w:cs="Calibri"/>
        </w:rPr>
      </w:pPr>
      <w:r w:rsidRPr="00AE0755">
        <w:rPr>
          <w:rFonts w:ascii="&amp;quot" w:hAnsi="&amp;quot" w:cs="Calibri"/>
          <w:color w:val="515857"/>
        </w:rPr>
        <w:t xml:space="preserve">You will need to log in to Poll Everywhere to participate in your instructor’s sessions. Follow these instructions to log in with your Tufts username and password: </w:t>
      </w:r>
      <w:hyperlink r:id="rId116" w:history="1">
        <w:r w:rsidRPr="00AE0755">
          <w:rPr>
            <w:rStyle w:val="Hyperlink"/>
            <w:rFonts w:ascii="&amp;quot" w:hAnsi="&amp;quot" w:cs="Calibri"/>
            <w:color w:val="477DCA"/>
          </w:rPr>
          <w:t>http://tuftsedtech.screenstepslive.com/s/19028/m/73482/l/812154-how-to-log-into-poll-everywhere</w:t>
        </w:r>
      </w:hyperlink>
      <w:r>
        <w:rPr>
          <w:rFonts w:ascii="&amp;quot" w:hAnsi="&amp;quot" w:cs="Calibri"/>
          <w:color w:val="515857"/>
        </w:rPr>
        <w:t xml:space="preserve">   When asked for the URL at the top of your instructor’s presentation use:</w:t>
      </w:r>
      <w:r>
        <w:rPr>
          <w:rFonts w:ascii="&amp;quot" w:hAnsi="&amp;quot" w:cs="Calibri"/>
          <w:color w:val="515857"/>
          <w:u w:val="single"/>
        </w:rPr>
        <w:t xml:space="preserve"> </w:t>
      </w:r>
      <w:r>
        <w:rPr>
          <w:rFonts w:ascii="&amp;quot" w:hAnsi="&amp;quot" w:cs="Calibri"/>
          <w:color w:val="515857"/>
        </w:rPr>
        <w:t xml:space="preserve"> </w:t>
      </w:r>
      <w:hyperlink r:id="rId117" w:history="1">
        <w:r>
          <w:rPr>
            <w:rStyle w:val="Hyperlink"/>
            <w:rFonts w:ascii="&amp;quot" w:hAnsi="&amp;quot" w:cs="Calibri"/>
          </w:rPr>
          <w:t>www.pollev.com/dme</w:t>
        </w:r>
      </w:hyperlink>
      <w:r>
        <w:rPr>
          <w:rFonts w:ascii="&amp;quot" w:hAnsi="&amp;quot" w:cs="Calibri"/>
        </w:rPr>
        <w:t xml:space="preserve">  </w:t>
      </w:r>
    </w:p>
    <w:p w14:paraId="6FED0322" w14:textId="77777777" w:rsidR="00F2073F" w:rsidRDefault="00F2073F" w:rsidP="00F2073F">
      <w:pPr>
        <w:spacing w:after="180"/>
        <w:rPr>
          <w:rFonts w:ascii="&amp;quot" w:hAnsi="&amp;quot" w:cs="Calibri"/>
          <w:color w:val="515857"/>
        </w:rPr>
      </w:pPr>
      <w:r>
        <w:rPr>
          <w:rFonts w:ascii="&amp;quot" w:hAnsi="&amp;quot" w:cs="Calibri"/>
          <w:color w:val="515857"/>
        </w:rPr>
        <w:t>Enrolled students are asked to answer one question before the first day of class, if it doesn’t appear automatically after enrolling it is available here: https://PollEv.com/multiple_choice_polls/2tKtZbgMwtFMI0DOTNcWs/respond</w:t>
      </w:r>
    </w:p>
    <w:p w14:paraId="729E1D58" w14:textId="77777777" w:rsidR="00F2073F" w:rsidRDefault="00F2073F" w:rsidP="00F2073F">
      <w:pPr>
        <w:spacing w:after="180"/>
        <w:rPr>
          <w:rFonts w:ascii="&amp;quot" w:hAnsi="&amp;quot" w:cs="Calibri"/>
          <w:color w:val="515857"/>
        </w:rPr>
      </w:pPr>
      <w:r>
        <w:rPr>
          <w:rFonts w:ascii="&amp;quot" w:hAnsi="&amp;quot" w:cs="Calibri"/>
          <w:b/>
          <w:bCs/>
          <w:color w:val="515857"/>
        </w:rPr>
        <w:t>Using Poll Everywhere in class</w:t>
      </w:r>
    </w:p>
    <w:p w14:paraId="36D8ABAF" w14:textId="77777777" w:rsidR="00F2073F" w:rsidRDefault="00F2073F" w:rsidP="00F2073F">
      <w:pPr>
        <w:spacing w:after="180"/>
        <w:rPr>
          <w:rFonts w:ascii="&amp;quot" w:hAnsi="&amp;quot" w:cs="Calibri"/>
          <w:color w:val="515857"/>
        </w:rPr>
      </w:pPr>
      <w:r>
        <w:rPr>
          <w:rFonts w:ascii="&amp;quot" w:hAnsi="&amp;quot" w:cs="Calibri"/>
          <w:color w:val="515857"/>
        </w:rPr>
        <w:t xml:space="preserve">Poll Everywhere can be accessed from any web-browser or from the Poll Everywhere mobile app (iOS and Android). For the best experience use the mobile app on your smartphone. For more information see the getting started guide: </w:t>
      </w:r>
    </w:p>
    <w:p w14:paraId="313F3603" w14:textId="77777777" w:rsidR="00F2073F" w:rsidRDefault="00C92939" w:rsidP="00F2073F">
      <w:pPr>
        <w:spacing w:after="180"/>
        <w:rPr>
          <w:rFonts w:ascii="&amp;quot" w:hAnsi="&amp;quot" w:cs="Calibri"/>
          <w:color w:val="515857"/>
        </w:rPr>
      </w:pPr>
      <w:hyperlink r:id="rId118" w:history="1">
        <w:r w:rsidR="00F2073F">
          <w:rPr>
            <w:rStyle w:val="Hyperlink"/>
            <w:rFonts w:ascii="&amp;quot" w:hAnsi="&amp;quot" w:cs="Calibri"/>
            <w:color w:val="477DCA"/>
          </w:rPr>
          <w:t>http://tuftsedtech.screenstepslive.com/s/19028/m/73482/l/812155-student-getting-started-guide</w:t>
        </w:r>
      </w:hyperlink>
      <w:r w:rsidR="00F2073F">
        <w:rPr>
          <w:rFonts w:ascii="&amp;quot" w:hAnsi="&amp;quot" w:cs="Calibri"/>
          <w:color w:val="515857"/>
        </w:rPr>
        <w:t xml:space="preserve"> </w:t>
      </w:r>
    </w:p>
    <w:p w14:paraId="6107D7F8" w14:textId="77777777" w:rsidR="00F2073F" w:rsidRDefault="00F2073F" w:rsidP="00F2073F">
      <w:pPr>
        <w:spacing w:after="180"/>
        <w:rPr>
          <w:rFonts w:ascii="&amp;quot" w:hAnsi="&amp;quot" w:cs="Calibri"/>
          <w:color w:val="515857"/>
        </w:rPr>
      </w:pPr>
      <w:r>
        <w:rPr>
          <w:rFonts w:ascii="&amp;quot" w:hAnsi="&amp;quot" w:cs="Calibri"/>
          <w:b/>
          <w:bCs/>
          <w:color w:val="515857"/>
        </w:rPr>
        <w:t>IMPORTANT NOTES ABOUT USING POLL EVERYWHERE:</w:t>
      </w:r>
    </w:p>
    <w:p w14:paraId="04F53EDB" w14:textId="77777777" w:rsidR="00F2073F" w:rsidRDefault="00F2073F" w:rsidP="00FE3D3A">
      <w:pPr>
        <w:numPr>
          <w:ilvl w:val="0"/>
          <w:numId w:val="35"/>
        </w:numPr>
        <w:spacing w:before="100" w:beforeAutospacing="1" w:after="100" w:afterAutospacing="1"/>
        <w:ind w:left="0"/>
        <w:rPr>
          <w:rFonts w:ascii="&amp;quot" w:hAnsi="&amp;quot" w:cs="Calibri"/>
          <w:color w:val="515857"/>
        </w:rPr>
      </w:pPr>
      <w:r>
        <w:rPr>
          <w:rFonts w:ascii="&amp;quot" w:hAnsi="&amp;quot" w:cs="Calibri"/>
          <w:b/>
          <w:bCs/>
          <w:color w:val="515857"/>
        </w:rPr>
        <w:t>Always log in to Poll Everywhere before class starts.</w:t>
      </w:r>
    </w:p>
    <w:p w14:paraId="4F791167" w14:textId="77777777" w:rsidR="00F2073F" w:rsidRDefault="00F2073F" w:rsidP="00FE3D3A">
      <w:pPr>
        <w:numPr>
          <w:ilvl w:val="0"/>
          <w:numId w:val="35"/>
        </w:numPr>
        <w:spacing w:before="100" w:beforeAutospacing="1" w:after="100" w:afterAutospacing="1"/>
        <w:ind w:left="0"/>
        <w:rPr>
          <w:rFonts w:ascii="&amp;quot" w:hAnsi="&amp;quot" w:cs="Calibri"/>
          <w:color w:val="515857"/>
        </w:rPr>
      </w:pPr>
      <w:r>
        <w:rPr>
          <w:rFonts w:ascii="&amp;quot" w:hAnsi="&amp;quot" w:cs="Calibri"/>
          <w:color w:val="515857"/>
        </w:rPr>
        <w:t xml:space="preserve">In the classroom, </w:t>
      </w:r>
      <w:r>
        <w:rPr>
          <w:rFonts w:ascii="&amp;quot" w:hAnsi="&amp;quot" w:cs="Calibri"/>
          <w:b/>
          <w:bCs/>
          <w:color w:val="515857"/>
        </w:rPr>
        <w:t>always connect your device to the "</w:t>
      </w:r>
      <w:proofErr w:type="spellStart"/>
      <w:r>
        <w:rPr>
          <w:rFonts w:ascii="&amp;quot" w:hAnsi="&amp;quot" w:cs="Calibri"/>
          <w:b/>
          <w:bCs/>
          <w:color w:val="515857"/>
        </w:rPr>
        <w:t>Tufts_Secure</w:t>
      </w:r>
      <w:proofErr w:type="spellEnd"/>
      <w:r>
        <w:rPr>
          <w:rFonts w:ascii="&amp;quot" w:hAnsi="&amp;quot" w:cs="Calibri"/>
          <w:b/>
          <w:bCs/>
          <w:color w:val="515857"/>
        </w:rPr>
        <w:t>” wireless network</w:t>
      </w:r>
      <w:r>
        <w:rPr>
          <w:rFonts w:ascii="&amp;quot" w:hAnsi="&amp;quot" w:cs="Calibri"/>
          <w:color w:val="515857"/>
        </w:rPr>
        <w:t xml:space="preserve"> for a fast and secure connection. For more information visit: </w:t>
      </w:r>
      <w:hyperlink r:id="rId119" w:history="1">
        <w:r>
          <w:rPr>
            <w:rStyle w:val="Hyperlink"/>
            <w:rFonts w:ascii="&amp;quot" w:hAnsi="&amp;quot" w:cs="Calibri"/>
            <w:color w:val="477DCA"/>
          </w:rPr>
          <w:t>https://it.tufts.edu/securewireless</w:t>
        </w:r>
      </w:hyperlink>
      <w:r>
        <w:rPr>
          <w:rFonts w:ascii="&amp;quot" w:hAnsi="&amp;quot" w:cs="Calibri"/>
          <w:color w:val="515857"/>
        </w:rPr>
        <w:t xml:space="preserve">. </w:t>
      </w:r>
    </w:p>
    <w:p w14:paraId="729D7EF2" w14:textId="77777777" w:rsidR="00F2073F" w:rsidRDefault="00F2073F" w:rsidP="00FE3D3A">
      <w:pPr>
        <w:numPr>
          <w:ilvl w:val="0"/>
          <w:numId w:val="35"/>
        </w:numPr>
        <w:spacing w:before="100" w:beforeAutospacing="1" w:after="100" w:afterAutospacing="1"/>
        <w:ind w:left="0"/>
        <w:rPr>
          <w:rFonts w:ascii="&amp;quot" w:hAnsi="&amp;quot" w:cs="Calibri"/>
          <w:color w:val="515857"/>
        </w:rPr>
      </w:pPr>
      <w:r>
        <w:rPr>
          <w:rFonts w:ascii="&amp;quot" w:hAnsi="&amp;quot" w:cs="Calibri"/>
          <w:color w:val="515857"/>
        </w:rPr>
        <w:t xml:space="preserve">If you run into any problems with Poll Everywhere please contact </w:t>
      </w:r>
      <w:hyperlink r:id="rId120" w:history="1">
        <w:r>
          <w:rPr>
            <w:rStyle w:val="Hyperlink"/>
            <w:rFonts w:ascii="&amp;quot" w:hAnsi="&amp;quot" w:cs="Calibri"/>
            <w:color w:val="477DCA"/>
          </w:rPr>
          <w:t>edtech@tufts.edu</w:t>
        </w:r>
      </w:hyperlink>
      <w:r>
        <w:rPr>
          <w:rFonts w:ascii="&amp;quot" w:hAnsi="&amp;quot" w:cs="Calibri"/>
          <w:color w:val="515857"/>
        </w:rPr>
        <w:t>.</w:t>
      </w:r>
    </w:p>
    <w:p w14:paraId="6BCE555B" w14:textId="77777777" w:rsidR="00037C85" w:rsidRPr="001D57B2" w:rsidRDefault="00037C85" w:rsidP="00037C85"/>
    <w:p w14:paraId="67E8C9EA" w14:textId="77777777" w:rsidR="00037C85" w:rsidRPr="00491E07" w:rsidRDefault="00037C85" w:rsidP="00A5177A">
      <w:pPr>
        <w:rPr>
          <w:b/>
        </w:rPr>
      </w:pPr>
    </w:p>
    <w:sectPr w:rsidR="00037C85" w:rsidRPr="00491E07" w:rsidSect="00C8201D">
      <w:footerReference w:type="even" r:id="rId121"/>
      <w:footerReference w:type="default" r:id="rId12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70C7" w14:textId="77777777" w:rsidR="00C92939" w:rsidRDefault="00C92939">
      <w:r>
        <w:separator/>
      </w:r>
    </w:p>
  </w:endnote>
  <w:endnote w:type="continuationSeparator" w:id="0">
    <w:p w14:paraId="4EFFB026" w14:textId="77777777" w:rsidR="00C92939" w:rsidRDefault="00C9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quo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B6CC" w14:textId="77777777" w:rsidR="00361766" w:rsidRDefault="00361766" w:rsidP="00A51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28F0B" w14:textId="77777777" w:rsidR="00361766" w:rsidRDefault="00361766" w:rsidP="00A51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643C" w14:textId="10F9B72E" w:rsidR="00361766" w:rsidRDefault="00361766" w:rsidP="00A51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19E1322" w14:textId="77777777" w:rsidR="00361766" w:rsidRDefault="00361766" w:rsidP="00A51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3DA2" w14:textId="77777777" w:rsidR="00C92939" w:rsidRDefault="00C92939">
      <w:r>
        <w:separator/>
      </w:r>
    </w:p>
  </w:footnote>
  <w:footnote w:type="continuationSeparator" w:id="0">
    <w:p w14:paraId="5888B379" w14:textId="77777777" w:rsidR="00C92939" w:rsidRDefault="00C9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462"/>
    <w:multiLevelType w:val="hybridMultilevel"/>
    <w:tmpl w:val="96CA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3C4"/>
    <w:multiLevelType w:val="hybridMultilevel"/>
    <w:tmpl w:val="61764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4884"/>
    <w:multiLevelType w:val="hybridMultilevel"/>
    <w:tmpl w:val="DEAE5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0E51"/>
    <w:multiLevelType w:val="hybridMultilevel"/>
    <w:tmpl w:val="E706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4D3"/>
    <w:multiLevelType w:val="hybridMultilevel"/>
    <w:tmpl w:val="CA5E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355"/>
    <w:multiLevelType w:val="hybridMultilevel"/>
    <w:tmpl w:val="286A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A2B"/>
    <w:multiLevelType w:val="hybridMultilevel"/>
    <w:tmpl w:val="3398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25973"/>
    <w:multiLevelType w:val="hybridMultilevel"/>
    <w:tmpl w:val="C1B27090"/>
    <w:lvl w:ilvl="0" w:tplc="E41A3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25895"/>
    <w:multiLevelType w:val="hybridMultilevel"/>
    <w:tmpl w:val="6DBE90F2"/>
    <w:lvl w:ilvl="0" w:tplc="17C426AE">
      <w:start w:val="1"/>
      <w:numFmt w:val="bullet"/>
      <w:lvlText w:val=""/>
      <w:lvlJc w:val="left"/>
      <w:pPr>
        <w:tabs>
          <w:tab w:val="num" w:pos="340"/>
        </w:tabs>
        <w:ind w:left="340" w:hanging="283"/>
      </w:pPr>
      <w:rPr>
        <w:rFonts w:ascii="Wingdings" w:hAnsi="Wingdings" w:hint="default"/>
      </w:rPr>
    </w:lvl>
    <w:lvl w:ilvl="1" w:tplc="B6521AEC">
      <w:start w:val="1"/>
      <w:numFmt w:val="decimal"/>
      <w:lvlText w:val="%2."/>
      <w:lvlJc w:val="left"/>
      <w:pPr>
        <w:tabs>
          <w:tab w:val="num" w:pos="360"/>
        </w:tabs>
        <w:ind w:left="360" w:hanging="360"/>
      </w:pPr>
      <w:rPr>
        <w:rFonts w:hint="default"/>
        <w:b w:val="0"/>
        <w:i w:val="0"/>
      </w:rPr>
    </w:lvl>
    <w:lvl w:ilvl="2" w:tplc="0409000B">
      <w:start w:val="1"/>
      <w:numFmt w:val="bullet"/>
      <w:lvlText w:val=""/>
      <w:lvlJc w:val="left"/>
      <w:pPr>
        <w:tabs>
          <w:tab w:val="num" w:pos="900"/>
        </w:tabs>
        <w:ind w:left="900" w:hanging="360"/>
      </w:pPr>
      <w:rPr>
        <w:rFonts w:ascii="Wingdings" w:hAnsi="Wingdings" w:hint="default"/>
      </w:rPr>
    </w:lvl>
    <w:lvl w:ilvl="3" w:tplc="3326B1AE">
      <w:start w:val="1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23DE3"/>
    <w:multiLevelType w:val="hybridMultilevel"/>
    <w:tmpl w:val="EE30478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7D06B4"/>
    <w:multiLevelType w:val="hybridMultilevel"/>
    <w:tmpl w:val="A1E66142"/>
    <w:lvl w:ilvl="0" w:tplc="872C1F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72BA7"/>
    <w:multiLevelType w:val="hybridMultilevel"/>
    <w:tmpl w:val="CD20E0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C82FD7"/>
    <w:multiLevelType w:val="hybridMultilevel"/>
    <w:tmpl w:val="16B0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3234"/>
    <w:multiLevelType w:val="hybridMultilevel"/>
    <w:tmpl w:val="6A4431E4"/>
    <w:lvl w:ilvl="0" w:tplc="872C1F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5DC6"/>
    <w:multiLevelType w:val="hybridMultilevel"/>
    <w:tmpl w:val="803AC8EC"/>
    <w:lvl w:ilvl="0" w:tplc="0E7AAE36">
      <w:start w:val="1"/>
      <w:numFmt w:val="bullet"/>
      <w:pStyle w:val="NormalBullet"/>
      <w:lvlText w:val=""/>
      <w:lvlJc w:val="left"/>
      <w:pPr>
        <w:tabs>
          <w:tab w:val="num" w:pos="1724"/>
        </w:tabs>
        <w:ind w:left="1724" w:hanging="28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97B50FE"/>
    <w:multiLevelType w:val="hybridMultilevel"/>
    <w:tmpl w:val="CC4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A5EA8"/>
    <w:multiLevelType w:val="hybridMultilevel"/>
    <w:tmpl w:val="24CE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E1D38"/>
    <w:multiLevelType w:val="hybridMultilevel"/>
    <w:tmpl w:val="29CA89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A30E0E"/>
    <w:multiLevelType w:val="hybridMultilevel"/>
    <w:tmpl w:val="E83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77F5A"/>
    <w:multiLevelType w:val="hybridMultilevel"/>
    <w:tmpl w:val="5ADE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F260F"/>
    <w:multiLevelType w:val="hybridMultilevel"/>
    <w:tmpl w:val="74F2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67769"/>
    <w:multiLevelType w:val="hybridMultilevel"/>
    <w:tmpl w:val="A3E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8181F"/>
    <w:multiLevelType w:val="hybridMultilevel"/>
    <w:tmpl w:val="38AC70D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C024D2"/>
    <w:multiLevelType w:val="hybridMultilevel"/>
    <w:tmpl w:val="8C9CD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9319C8"/>
    <w:multiLevelType w:val="hybridMultilevel"/>
    <w:tmpl w:val="D5628C64"/>
    <w:lvl w:ilvl="0" w:tplc="3CA26B1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3037BE"/>
    <w:multiLevelType w:val="hybridMultilevel"/>
    <w:tmpl w:val="7E1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E79AB"/>
    <w:multiLevelType w:val="hybridMultilevel"/>
    <w:tmpl w:val="45367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27E84"/>
    <w:multiLevelType w:val="hybridMultilevel"/>
    <w:tmpl w:val="D1D8C226"/>
    <w:lvl w:ilvl="0" w:tplc="872C1F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B0A9D"/>
    <w:multiLevelType w:val="hybridMultilevel"/>
    <w:tmpl w:val="94283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C6D47"/>
    <w:multiLevelType w:val="hybridMultilevel"/>
    <w:tmpl w:val="A50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A03A6"/>
    <w:multiLevelType w:val="hybridMultilevel"/>
    <w:tmpl w:val="7138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A0146E"/>
    <w:multiLevelType w:val="hybridMultilevel"/>
    <w:tmpl w:val="03227C6C"/>
    <w:lvl w:ilvl="0" w:tplc="872C1F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530B4"/>
    <w:multiLevelType w:val="hybridMultilevel"/>
    <w:tmpl w:val="576E6BA6"/>
    <w:lvl w:ilvl="0" w:tplc="7E3A074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00D79"/>
    <w:multiLevelType w:val="hybridMultilevel"/>
    <w:tmpl w:val="29F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227937"/>
    <w:multiLevelType w:val="hybridMultilevel"/>
    <w:tmpl w:val="5B16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20E20"/>
    <w:multiLevelType w:val="hybridMultilevel"/>
    <w:tmpl w:val="393866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E42193B"/>
    <w:multiLevelType w:val="hybridMultilevel"/>
    <w:tmpl w:val="6A441B70"/>
    <w:lvl w:ilvl="0" w:tplc="04090001">
      <w:start w:val="1"/>
      <w:numFmt w:val="bullet"/>
      <w:lvlText w:val=""/>
      <w:lvlJc w:val="left"/>
      <w:pPr>
        <w:ind w:left="720" w:hanging="360"/>
      </w:pPr>
      <w:rPr>
        <w:rFonts w:ascii="Symbol" w:hAnsi="Symbol" w:hint="default"/>
      </w:rPr>
    </w:lvl>
    <w:lvl w:ilvl="1" w:tplc="872C1F6C">
      <w:start w:val="1"/>
      <w:numFmt w:val="bullet"/>
      <w:lvlText w:val=""/>
      <w:lvlJc w:val="left"/>
      <w:pPr>
        <w:ind w:left="81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42DB"/>
    <w:multiLevelType w:val="hybridMultilevel"/>
    <w:tmpl w:val="306A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710EB"/>
    <w:multiLevelType w:val="multilevel"/>
    <w:tmpl w:val="9A983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1332DC"/>
    <w:multiLevelType w:val="hybridMultilevel"/>
    <w:tmpl w:val="8F623C76"/>
    <w:lvl w:ilvl="0" w:tplc="0409000B">
      <w:start w:val="1"/>
      <w:numFmt w:val="bullet"/>
      <w:lvlText w:val=""/>
      <w:lvlJc w:val="left"/>
      <w:pPr>
        <w:ind w:left="1133" w:hanging="360"/>
      </w:pPr>
      <w:rPr>
        <w:rFonts w:ascii="Wingdings" w:hAnsi="Wingdings" w:hint="default"/>
      </w:rPr>
    </w:lvl>
    <w:lvl w:ilvl="1" w:tplc="0409000B">
      <w:start w:val="1"/>
      <w:numFmt w:val="bullet"/>
      <w:lvlText w:val=""/>
      <w:lvlJc w:val="left"/>
      <w:pPr>
        <w:ind w:left="810" w:hanging="360"/>
      </w:pPr>
      <w:rPr>
        <w:rFonts w:ascii="Wingdings" w:hAnsi="Wingdings" w:hint="default"/>
      </w:rPr>
    </w:lvl>
    <w:lvl w:ilvl="2" w:tplc="0409000B">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Wingdings"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Wingdings" w:hint="default"/>
      </w:rPr>
    </w:lvl>
    <w:lvl w:ilvl="8" w:tplc="04090005" w:tentative="1">
      <w:start w:val="1"/>
      <w:numFmt w:val="bullet"/>
      <w:lvlText w:val=""/>
      <w:lvlJc w:val="left"/>
      <w:pPr>
        <w:ind w:left="6893" w:hanging="360"/>
      </w:pPr>
      <w:rPr>
        <w:rFonts w:ascii="Wingdings" w:hAnsi="Wingdings" w:hint="default"/>
      </w:rPr>
    </w:lvl>
  </w:abstractNum>
  <w:abstractNum w:abstractNumId="40" w15:restartNumberingAfterBreak="0">
    <w:nsid w:val="7A502AFD"/>
    <w:multiLevelType w:val="hybridMultilevel"/>
    <w:tmpl w:val="D240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204C78"/>
    <w:multiLevelType w:val="hybridMultilevel"/>
    <w:tmpl w:val="D3B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41E10"/>
    <w:multiLevelType w:val="hybridMultilevel"/>
    <w:tmpl w:val="04C4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9"/>
  </w:num>
  <w:num w:numId="4">
    <w:abstractNumId w:val="2"/>
  </w:num>
  <w:num w:numId="5">
    <w:abstractNumId w:val="1"/>
  </w:num>
  <w:num w:numId="6">
    <w:abstractNumId w:val="17"/>
  </w:num>
  <w:num w:numId="7">
    <w:abstractNumId w:val="24"/>
  </w:num>
  <w:num w:numId="8">
    <w:abstractNumId w:val="16"/>
  </w:num>
  <w:num w:numId="9">
    <w:abstractNumId w:val="28"/>
  </w:num>
  <w:num w:numId="10">
    <w:abstractNumId w:val="41"/>
  </w:num>
  <w:num w:numId="11">
    <w:abstractNumId w:val="37"/>
  </w:num>
  <w:num w:numId="12">
    <w:abstractNumId w:val="5"/>
  </w:num>
  <w:num w:numId="13">
    <w:abstractNumId w:val="29"/>
  </w:num>
  <w:num w:numId="14">
    <w:abstractNumId w:val="19"/>
  </w:num>
  <w:num w:numId="15">
    <w:abstractNumId w:val="21"/>
  </w:num>
  <w:num w:numId="16">
    <w:abstractNumId w:val="25"/>
  </w:num>
  <w:num w:numId="17">
    <w:abstractNumId w:val="9"/>
  </w:num>
  <w:num w:numId="18">
    <w:abstractNumId w:val="35"/>
  </w:num>
  <w:num w:numId="19">
    <w:abstractNumId w:val="11"/>
  </w:num>
  <w:num w:numId="20">
    <w:abstractNumId w:val="30"/>
  </w:num>
  <w:num w:numId="21">
    <w:abstractNumId w:val="3"/>
  </w:num>
  <w:num w:numId="22">
    <w:abstractNumId w:val="4"/>
  </w:num>
  <w:num w:numId="23">
    <w:abstractNumId w:val="22"/>
  </w:num>
  <w:num w:numId="24">
    <w:abstractNumId w:val="23"/>
  </w:num>
  <w:num w:numId="25">
    <w:abstractNumId w:val="32"/>
  </w:num>
  <w:num w:numId="26">
    <w:abstractNumId w:val="20"/>
  </w:num>
  <w:num w:numId="27">
    <w:abstractNumId w:val="7"/>
  </w:num>
  <w:num w:numId="28">
    <w:abstractNumId w:val="15"/>
  </w:num>
  <w:num w:numId="29">
    <w:abstractNumId w:val="40"/>
  </w:num>
  <w:num w:numId="30">
    <w:abstractNumId w:val="33"/>
  </w:num>
  <w:num w:numId="31">
    <w:abstractNumId w:val="0"/>
  </w:num>
  <w:num w:numId="32">
    <w:abstractNumId w:val="26"/>
  </w:num>
  <w:num w:numId="33">
    <w:abstractNumId w:val="6"/>
  </w:num>
  <w:num w:numId="34">
    <w:abstractNumId w:val="42"/>
  </w:num>
  <w:num w:numId="35">
    <w:abstractNumId w:val="38"/>
  </w:num>
  <w:num w:numId="36">
    <w:abstractNumId w:val="13"/>
  </w:num>
  <w:num w:numId="37">
    <w:abstractNumId w:val="36"/>
  </w:num>
  <w:num w:numId="38">
    <w:abstractNumId w:val="10"/>
  </w:num>
  <w:num w:numId="39">
    <w:abstractNumId w:val="27"/>
  </w:num>
  <w:num w:numId="40">
    <w:abstractNumId w:val="31"/>
  </w:num>
  <w:num w:numId="41">
    <w:abstractNumId w:val="34"/>
  </w:num>
  <w:num w:numId="42">
    <w:abstractNumId w:val="12"/>
  </w:num>
  <w:num w:numId="4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26"/>
    <w:rsid w:val="000004E3"/>
    <w:rsid w:val="0000193D"/>
    <w:rsid w:val="00003501"/>
    <w:rsid w:val="00005493"/>
    <w:rsid w:val="00005EE2"/>
    <w:rsid w:val="00005F82"/>
    <w:rsid w:val="0000718B"/>
    <w:rsid w:val="00010CF6"/>
    <w:rsid w:val="00010DB2"/>
    <w:rsid w:val="000123EC"/>
    <w:rsid w:val="00013D5F"/>
    <w:rsid w:val="000202B3"/>
    <w:rsid w:val="00021CAF"/>
    <w:rsid w:val="0002318F"/>
    <w:rsid w:val="00030596"/>
    <w:rsid w:val="0003073F"/>
    <w:rsid w:val="0003433E"/>
    <w:rsid w:val="0003543E"/>
    <w:rsid w:val="00037AA9"/>
    <w:rsid w:val="00037C85"/>
    <w:rsid w:val="00041F44"/>
    <w:rsid w:val="00043417"/>
    <w:rsid w:val="00043C71"/>
    <w:rsid w:val="000445FB"/>
    <w:rsid w:val="00046867"/>
    <w:rsid w:val="00047454"/>
    <w:rsid w:val="00050482"/>
    <w:rsid w:val="00050932"/>
    <w:rsid w:val="00051C78"/>
    <w:rsid w:val="00052F83"/>
    <w:rsid w:val="0005399E"/>
    <w:rsid w:val="00054C8D"/>
    <w:rsid w:val="0005513B"/>
    <w:rsid w:val="00056351"/>
    <w:rsid w:val="00057AC6"/>
    <w:rsid w:val="00060C34"/>
    <w:rsid w:val="00070F17"/>
    <w:rsid w:val="00071C3F"/>
    <w:rsid w:val="0007249C"/>
    <w:rsid w:val="00072D3F"/>
    <w:rsid w:val="00072E6A"/>
    <w:rsid w:val="00075F1D"/>
    <w:rsid w:val="000761BD"/>
    <w:rsid w:val="000761F1"/>
    <w:rsid w:val="0007622A"/>
    <w:rsid w:val="00082BE1"/>
    <w:rsid w:val="00091CB1"/>
    <w:rsid w:val="00094C92"/>
    <w:rsid w:val="00094D69"/>
    <w:rsid w:val="0009620C"/>
    <w:rsid w:val="00097E5E"/>
    <w:rsid w:val="000A0BF7"/>
    <w:rsid w:val="000A1CD9"/>
    <w:rsid w:val="000A293E"/>
    <w:rsid w:val="000A4E67"/>
    <w:rsid w:val="000A64D8"/>
    <w:rsid w:val="000A69B9"/>
    <w:rsid w:val="000B19FD"/>
    <w:rsid w:val="000B223F"/>
    <w:rsid w:val="000B3BC3"/>
    <w:rsid w:val="000B47E1"/>
    <w:rsid w:val="000B68F1"/>
    <w:rsid w:val="000C17C5"/>
    <w:rsid w:val="000C2BFB"/>
    <w:rsid w:val="000C6BD1"/>
    <w:rsid w:val="000D2783"/>
    <w:rsid w:val="000E3BCC"/>
    <w:rsid w:val="000E49FC"/>
    <w:rsid w:val="000F02A6"/>
    <w:rsid w:val="000F26F6"/>
    <w:rsid w:val="00100F01"/>
    <w:rsid w:val="00104F14"/>
    <w:rsid w:val="00111698"/>
    <w:rsid w:val="001125F8"/>
    <w:rsid w:val="00114717"/>
    <w:rsid w:val="001161BF"/>
    <w:rsid w:val="001164C2"/>
    <w:rsid w:val="00120650"/>
    <w:rsid w:val="001273B6"/>
    <w:rsid w:val="00130BA2"/>
    <w:rsid w:val="00131DE0"/>
    <w:rsid w:val="00132D1B"/>
    <w:rsid w:val="001338E7"/>
    <w:rsid w:val="00136329"/>
    <w:rsid w:val="0014160D"/>
    <w:rsid w:val="001435C2"/>
    <w:rsid w:val="001438CF"/>
    <w:rsid w:val="00144A47"/>
    <w:rsid w:val="0014627A"/>
    <w:rsid w:val="00150CA2"/>
    <w:rsid w:val="00152B77"/>
    <w:rsid w:val="001532DC"/>
    <w:rsid w:val="001534E6"/>
    <w:rsid w:val="0015415C"/>
    <w:rsid w:val="001547BF"/>
    <w:rsid w:val="00156497"/>
    <w:rsid w:val="001579B2"/>
    <w:rsid w:val="001618E0"/>
    <w:rsid w:val="0016398E"/>
    <w:rsid w:val="00163B62"/>
    <w:rsid w:val="00166A74"/>
    <w:rsid w:val="0016715E"/>
    <w:rsid w:val="00170483"/>
    <w:rsid w:val="001708C1"/>
    <w:rsid w:val="00171695"/>
    <w:rsid w:val="00176974"/>
    <w:rsid w:val="001815B9"/>
    <w:rsid w:val="00181848"/>
    <w:rsid w:val="00181A77"/>
    <w:rsid w:val="0018232E"/>
    <w:rsid w:val="001863BA"/>
    <w:rsid w:val="00192C92"/>
    <w:rsid w:val="00193251"/>
    <w:rsid w:val="001A01A6"/>
    <w:rsid w:val="001A076E"/>
    <w:rsid w:val="001A089A"/>
    <w:rsid w:val="001A0D32"/>
    <w:rsid w:val="001A30A9"/>
    <w:rsid w:val="001A3E17"/>
    <w:rsid w:val="001A6EB1"/>
    <w:rsid w:val="001B00FA"/>
    <w:rsid w:val="001B0881"/>
    <w:rsid w:val="001B2894"/>
    <w:rsid w:val="001B3B10"/>
    <w:rsid w:val="001B69EC"/>
    <w:rsid w:val="001B6A54"/>
    <w:rsid w:val="001B7699"/>
    <w:rsid w:val="001C1645"/>
    <w:rsid w:val="001C2966"/>
    <w:rsid w:val="001C3723"/>
    <w:rsid w:val="001C3BD7"/>
    <w:rsid w:val="001C3E74"/>
    <w:rsid w:val="001C4B30"/>
    <w:rsid w:val="001C5E77"/>
    <w:rsid w:val="001D1373"/>
    <w:rsid w:val="001D51FE"/>
    <w:rsid w:val="001E27F3"/>
    <w:rsid w:val="001E3246"/>
    <w:rsid w:val="001E64AE"/>
    <w:rsid w:val="001E69AF"/>
    <w:rsid w:val="001E71BC"/>
    <w:rsid w:val="001E75D2"/>
    <w:rsid w:val="001F0A18"/>
    <w:rsid w:val="001F2480"/>
    <w:rsid w:val="001F343C"/>
    <w:rsid w:val="001F4E1F"/>
    <w:rsid w:val="001F55F3"/>
    <w:rsid w:val="001F63F7"/>
    <w:rsid w:val="002008A8"/>
    <w:rsid w:val="00201A09"/>
    <w:rsid w:val="00201BDB"/>
    <w:rsid w:val="0020206F"/>
    <w:rsid w:val="00202965"/>
    <w:rsid w:val="002122F4"/>
    <w:rsid w:val="00212CB1"/>
    <w:rsid w:val="00216CC1"/>
    <w:rsid w:val="002207EE"/>
    <w:rsid w:val="00220E44"/>
    <w:rsid w:val="00224A24"/>
    <w:rsid w:val="002252C1"/>
    <w:rsid w:val="002255E4"/>
    <w:rsid w:val="00225823"/>
    <w:rsid w:val="00226071"/>
    <w:rsid w:val="00227E6F"/>
    <w:rsid w:val="00230083"/>
    <w:rsid w:val="00230B5F"/>
    <w:rsid w:val="00233C49"/>
    <w:rsid w:val="00234FA3"/>
    <w:rsid w:val="0023647E"/>
    <w:rsid w:val="00236FB7"/>
    <w:rsid w:val="002434CF"/>
    <w:rsid w:val="0024360A"/>
    <w:rsid w:val="00245706"/>
    <w:rsid w:val="00245E4B"/>
    <w:rsid w:val="00245E9C"/>
    <w:rsid w:val="0024636F"/>
    <w:rsid w:val="00247535"/>
    <w:rsid w:val="002500DB"/>
    <w:rsid w:val="00251A4B"/>
    <w:rsid w:val="00251C74"/>
    <w:rsid w:val="00254450"/>
    <w:rsid w:val="00255D0E"/>
    <w:rsid w:val="00255DBD"/>
    <w:rsid w:val="00256187"/>
    <w:rsid w:val="0025765C"/>
    <w:rsid w:val="00261EBF"/>
    <w:rsid w:val="002628CC"/>
    <w:rsid w:val="00270427"/>
    <w:rsid w:val="0027369D"/>
    <w:rsid w:val="00274152"/>
    <w:rsid w:val="00274DB2"/>
    <w:rsid w:val="00275578"/>
    <w:rsid w:val="002756FF"/>
    <w:rsid w:val="00276D8F"/>
    <w:rsid w:val="00286DAF"/>
    <w:rsid w:val="0029291B"/>
    <w:rsid w:val="0029349C"/>
    <w:rsid w:val="0029408F"/>
    <w:rsid w:val="00294292"/>
    <w:rsid w:val="00295B4B"/>
    <w:rsid w:val="002A03A9"/>
    <w:rsid w:val="002A2859"/>
    <w:rsid w:val="002A3E51"/>
    <w:rsid w:val="002A648D"/>
    <w:rsid w:val="002B0CA1"/>
    <w:rsid w:val="002B3F82"/>
    <w:rsid w:val="002B4A2F"/>
    <w:rsid w:val="002B7AFA"/>
    <w:rsid w:val="002C2E4B"/>
    <w:rsid w:val="002C370E"/>
    <w:rsid w:val="002C3919"/>
    <w:rsid w:val="002C58F7"/>
    <w:rsid w:val="002C6EC5"/>
    <w:rsid w:val="002D2DEA"/>
    <w:rsid w:val="002D5554"/>
    <w:rsid w:val="002D784A"/>
    <w:rsid w:val="002E06B5"/>
    <w:rsid w:val="002E0B85"/>
    <w:rsid w:val="002E385F"/>
    <w:rsid w:val="002E4933"/>
    <w:rsid w:val="002F0A60"/>
    <w:rsid w:val="002F1AB4"/>
    <w:rsid w:val="002F2620"/>
    <w:rsid w:val="00300F8A"/>
    <w:rsid w:val="00302DEF"/>
    <w:rsid w:val="003042C4"/>
    <w:rsid w:val="00307D9C"/>
    <w:rsid w:val="0031082F"/>
    <w:rsid w:val="00310EFD"/>
    <w:rsid w:val="003129CA"/>
    <w:rsid w:val="003139BB"/>
    <w:rsid w:val="00315D58"/>
    <w:rsid w:val="003241B6"/>
    <w:rsid w:val="0032738E"/>
    <w:rsid w:val="00327C3F"/>
    <w:rsid w:val="00331D13"/>
    <w:rsid w:val="00335F9C"/>
    <w:rsid w:val="00340888"/>
    <w:rsid w:val="003426CD"/>
    <w:rsid w:val="00344609"/>
    <w:rsid w:val="00344FE1"/>
    <w:rsid w:val="00345763"/>
    <w:rsid w:val="0034763E"/>
    <w:rsid w:val="0035078C"/>
    <w:rsid w:val="00352B28"/>
    <w:rsid w:val="00353569"/>
    <w:rsid w:val="00356891"/>
    <w:rsid w:val="00357AF3"/>
    <w:rsid w:val="00360E1A"/>
    <w:rsid w:val="003616F5"/>
    <w:rsid w:val="00361766"/>
    <w:rsid w:val="00361B76"/>
    <w:rsid w:val="00362B66"/>
    <w:rsid w:val="003630E1"/>
    <w:rsid w:val="003652B9"/>
    <w:rsid w:val="00373C14"/>
    <w:rsid w:val="003744A5"/>
    <w:rsid w:val="0037661F"/>
    <w:rsid w:val="00376F0D"/>
    <w:rsid w:val="00381731"/>
    <w:rsid w:val="003834E4"/>
    <w:rsid w:val="00386636"/>
    <w:rsid w:val="00386B46"/>
    <w:rsid w:val="00386ED5"/>
    <w:rsid w:val="00390C93"/>
    <w:rsid w:val="003943F1"/>
    <w:rsid w:val="00396AE7"/>
    <w:rsid w:val="003A16C1"/>
    <w:rsid w:val="003A6B60"/>
    <w:rsid w:val="003A7B14"/>
    <w:rsid w:val="003B05AF"/>
    <w:rsid w:val="003B2BC0"/>
    <w:rsid w:val="003B3622"/>
    <w:rsid w:val="003B7BB3"/>
    <w:rsid w:val="003C0DB6"/>
    <w:rsid w:val="003D2ABC"/>
    <w:rsid w:val="003D3405"/>
    <w:rsid w:val="003D428A"/>
    <w:rsid w:val="003D5D76"/>
    <w:rsid w:val="003D6DD5"/>
    <w:rsid w:val="003E0961"/>
    <w:rsid w:val="003E37DC"/>
    <w:rsid w:val="003E5E04"/>
    <w:rsid w:val="003F01E7"/>
    <w:rsid w:val="003F22A5"/>
    <w:rsid w:val="00403B52"/>
    <w:rsid w:val="00405BA8"/>
    <w:rsid w:val="00407508"/>
    <w:rsid w:val="0041358A"/>
    <w:rsid w:val="00415213"/>
    <w:rsid w:val="0041576E"/>
    <w:rsid w:val="00417A66"/>
    <w:rsid w:val="00417F04"/>
    <w:rsid w:val="00420797"/>
    <w:rsid w:val="004228A7"/>
    <w:rsid w:val="00426AAC"/>
    <w:rsid w:val="00430DC0"/>
    <w:rsid w:val="00432A52"/>
    <w:rsid w:val="00434B83"/>
    <w:rsid w:val="00436FC3"/>
    <w:rsid w:val="004375D3"/>
    <w:rsid w:val="00440B2E"/>
    <w:rsid w:val="004414D3"/>
    <w:rsid w:val="00442A99"/>
    <w:rsid w:val="00444478"/>
    <w:rsid w:val="00445BFE"/>
    <w:rsid w:val="004473AC"/>
    <w:rsid w:val="0045186F"/>
    <w:rsid w:val="00452F22"/>
    <w:rsid w:val="00455D34"/>
    <w:rsid w:val="00456CCD"/>
    <w:rsid w:val="004618BC"/>
    <w:rsid w:val="004647A5"/>
    <w:rsid w:val="00467A72"/>
    <w:rsid w:val="00472875"/>
    <w:rsid w:val="00476D3D"/>
    <w:rsid w:val="00485A8A"/>
    <w:rsid w:val="00485F2A"/>
    <w:rsid w:val="0048683A"/>
    <w:rsid w:val="004905D4"/>
    <w:rsid w:val="00491E07"/>
    <w:rsid w:val="00492DD4"/>
    <w:rsid w:val="00496DD3"/>
    <w:rsid w:val="004A3FDD"/>
    <w:rsid w:val="004A592A"/>
    <w:rsid w:val="004A74B4"/>
    <w:rsid w:val="004B6D7A"/>
    <w:rsid w:val="004C2638"/>
    <w:rsid w:val="004C27A2"/>
    <w:rsid w:val="004C5B1C"/>
    <w:rsid w:val="004C6F4E"/>
    <w:rsid w:val="004D1637"/>
    <w:rsid w:val="004D3A25"/>
    <w:rsid w:val="004D3BEB"/>
    <w:rsid w:val="004D49E6"/>
    <w:rsid w:val="004D6B95"/>
    <w:rsid w:val="004E57A7"/>
    <w:rsid w:val="004E5820"/>
    <w:rsid w:val="004E79D6"/>
    <w:rsid w:val="004F28B7"/>
    <w:rsid w:val="004F52B7"/>
    <w:rsid w:val="004F61B9"/>
    <w:rsid w:val="004F7332"/>
    <w:rsid w:val="00504CF5"/>
    <w:rsid w:val="00504EF7"/>
    <w:rsid w:val="005057B1"/>
    <w:rsid w:val="00506743"/>
    <w:rsid w:val="0050687A"/>
    <w:rsid w:val="005113A5"/>
    <w:rsid w:val="00514140"/>
    <w:rsid w:val="0051523F"/>
    <w:rsid w:val="00516F9A"/>
    <w:rsid w:val="00520973"/>
    <w:rsid w:val="00521154"/>
    <w:rsid w:val="0052454C"/>
    <w:rsid w:val="00524D9B"/>
    <w:rsid w:val="00525D4F"/>
    <w:rsid w:val="00526FEF"/>
    <w:rsid w:val="00527D06"/>
    <w:rsid w:val="00527FB2"/>
    <w:rsid w:val="0053095B"/>
    <w:rsid w:val="0053185C"/>
    <w:rsid w:val="0053521D"/>
    <w:rsid w:val="00536947"/>
    <w:rsid w:val="00542D1F"/>
    <w:rsid w:val="005438CE"/>
    <w:rsid w:val="005444A6"/>
    <w:rsid w:val="00547609"/>
    <w:rsid w:val="0055084C"/>
    <w:rsid w:val="00551606"/>
    <w:rsid w:val="00552730"/>
    <w:rsid w:val="00553A36"/>
    <w:rsid w:val="005553D5"/>
    <w:rsid w:val="0055565D"/>
    <w:rsid w:val="00555A42"/>
    <w:rsid w:val="005561DF"/>
    <w:rsid w:val="005567B4"/>
    <w:rsid w:val="005601F7"/>
    <w:rsid w:val="00564C69"/>
    <w:rsid w:val="005719AC"/>
    <w:rsid w:val="00573EC6"/>
    <w:rsid w:val="0057448F"/>
    <w:rsid w:val="00577FDE"/>
    <w:rsid w:val="0058086E"/>
    <w:rsid w:val="005808E8"/>
    <w:rsid w:val="00582553"/>
    <w:rsid w:val="00583994"/>
    <w:rsid w:val="00583EFA"/>
    <w:rsid w:val="00584722"/>
    <w:rsid w:val="005853E7"/>
    <w:rsid w:val="005902AE"/>
    <w:rsid w:val="005909FF"/>
    <w:rsid w:val="00590AA5"/>
    <w:rsid w:val="00594E2F"/>
    <w:rsid w:val="00596F35"/>
    <w:rsid w:val="005A3437"/>
    <w:rsid w:val="005A391D"/>
    <w:rsid w:val="005A56A0"/>
    <w:rsid w:val="005A62B6"/>
    <w:rsid w:val="005A72CB"/>
    <w:rsid w:val="005B3F7B"/>
    <w:rsid w:val="005B5091"/>
    <w:rsid w:val="005B7513"/>
    <w:rsid w:val="005C0F98"/>
    <w:rsid w:val="005C11C0"/>
    <w:rsid w:val="005C1B24"/>
    <w:rsid w:val="005C5964"/>
    <w:rsid w:val="005C6170"/>
    <w:rsid w:val="005D138F"/>
    <w:rsid w:val="005D3B00"/>
    <w:rsid w:val="005D3E0F"/>
    <w:rsid w:val="005D620F"/>
    <w:rsid w:val="005E17E0"/>
    <w:rsid w:val="005E1B81"/>
    <w:rsid w:val="005E30D7"/>
    <w:rsid w:val="005E3544"/>
    <w:rsid w:val="005E43CC"/>
    <w:rsid w:val="005E6BF3"/>
    <w:rsid w:val="005F08F9"/>
    <w:rsid w:val="005F144D"/>
    <w:rsid w:val="005F1487"/>
    <w:rsid w:val="005F47E8"/>
    <w:rsid w:val="005F6D2A"/>
    <w:rsid w:val="00601A9B"/>
    <w:rsid w:val="00601BD2"/>
    <w:rsid w:val="00602061"/>
    <w:rsid w:val="006026AF"/>
    <w:rsid w:val="0060282F"/>
    <w:rsid w:val="00603B7C"/>
    <w:rsid w:val="0061340A"/>
    <w:rsid w:val="00617C8E"/>
    <w:rsid w:val="0062019A"/>
    <w:rsid w:val="00620CE0"/>
    <w:rsid w:val="00621A1D"/>
    <w:rsid w:val="00621CF5"/>
    <w:rsid w:val="006227FB"/>
    <w:rsid w:val="00626F5B"/>
    <w:rsid w:val="00627A56"/>
    <w:rsid w:val="00631A4C"/>
    <w:rsid w:val="006321D4"/>
    <w:rsid w:val="0063390C"/>
    <w:rsid w:val="00636809"/>
    <w:rsid w:val="00637969"/>
    <w:rsid w:val="00641B14"/>
    <w:rsid w:val="006420E6"/>
    <w:rsid w:val="006439DB"/>
    <w:rsid w:val="00643EBB"/>
    <w:rsid w:val="0064410C"/>
    <w:rsid w:val="00645726"/>
    <w:rsid w:val="00647DE7"/>
    <w:rsid w:val="006520C2"/>
    <w:rsid w:val="00652BFA"/>
    <w:rsid w:val="00654659"/>
    <w:rsid w:val="00655437"/>
    <w:rsid w:val="006601AE"/>
    <w:rsid w:val="006608E2"/>
    <w:rsid w:val="00662018"/>
    <w:rsid w:val="0066550B"/>
    <w:rsid w:val="006665D4"/>
    <w:rsid w:val="0066696D"/>
    <w:rsid w:val="006670C3"/>
    <w:rsid w:val="00670298"/>
    <w:rsid w:val="006720A1"/>
    <w:rsid w:val="006805B5"/>
    <w:rsid w:val="00681446"/>
    <w:rsid w:val="006832A7"/>
    <w:rsid w:val="00687FE2"/>
    <w:rsid w:val="006940D6"/>
    <w:rsid w:val="0069777D"/>
    <w:rsid w:val="00697AB3"/>
    <w:rsid w:val="006A1C1D"/>
    <w:rsid w:val="006A34A1"/>
    <w:rsid w:val="006A36BA"/>
    <w:rsid w:val="006A6A33"/>
    <w:rsid w:val="006A6ABD"/>
    <w:rsid w:val="006A6D67"/>
    <w:rsid w:val="006A7D35"/>
    <w:rsid w:val="006B0114"/>
    <w:rsid w:val="006B0C56"/>
    <w:rsid w:val="006B14F9"/>
    <w:rsid w:val="006B25F5"/>
    <w:rsid w:val="006B565D"/>
    <w:rsid w:val="006B665F"/>
    <w:rsid w:val="006C0958"/>
    <w:rsid w:val="006C0AE7"/>
    <w:rsid w:val="006C3E5F"/>
    <w:rsid w:val="006C6114"/>
    <w:rsid w:val="006C6160"/>
    <w:rsid w:val="006D0527"/>
    <w:rsid w:val="006D2AD3"/>
    <w:rsid w:val="006D47E8"/>
    <w:rsid w:val="006D4807"/>
    <w:rsid w:val="006D61E2"/>
    <w:rsid w:val="006D6284"/>
    <w:rsid w:val="006E1CAD"/>
    <w:rsid w:val="006E4D47"/>
    <w:rsid w:val="006F09A3"/>
    <w:rsid w:val="006F155A"/>
    <w:rsid w:val="006F218F"/>
    <w:rsid w:val="006F241F"/>
    <w:rsid w:val="006F36E9"/>
    <w:rsid w:val="006F3909"/>
    <w:rsid w:val="006F433F"/>
    <w:rsid w:val="006F6036"/>
    <w:rsid w:val="0070356B"/>
    <w:rsid w:val="00704849"/>
    <w:rsid w:val="00704943"/>
    <w:rsid w:val="00707277"/>
    <w:rsid w:val="00707E99"/>
    <w:rsid w:val="0071347A"/>
    <w:rsid w:val="00713B5E"/>
    <w:rsid w:val="007142E6"/>
    <w:rsid w:val="00714F9B"/>
    <w:rsid w:val="00715E73"/>
    <w:rsid w:val="007200CF"/>
    <w:rsid w:val="00722583"/>
    <w:rsid w:val="00725977"/>
    <w:rsid w:val="00730268"/>
    <w:rsid w:val="00730B73"/>
    <w:rsid w:val="007327B5"/>
    <w:rsid w:val="00732BE5"/>
    <w:rsid w:val="00734D76"/>
    <w:rsid w:val="007356CD"/>
    <w:rsid w:val="0073598E"/>
    <w:rsid w:val="007366F1"/>
    <w:rsid w:val="00737289"/>
    <w:rsid w:val="00737A8A"/>
    <w:rsid w:val="007423BC"/>
    <w:rsid w:val="007428A4"/>
    <w:rsid w:val="00742C5B"/>
    <w:rsid w:val="00743DD6"/>
    <w:rsid w:val="007449F4"/>
    <w:rsid w:val="00745F5B"/>
    <w:rsid w:val="0074745E"/>
    <w:rsid w:val="00750A95"/>
    <w:rsid w:val="00751292"/>
    <w:rsid w:val="0075143D"/>
    <w:rsid w:val="00751C2C"/>
    <w:rsid w:val="007536FD"/>
    <w:rsid w:val="00754485"/>
    <w:rsid w:val="007547C8"/>
    <w:rsid w:val="007554D4"/>
    <w:rsid w:val="00755F03"/>
    <w:rsid w:val="00756F77"/>
    <w:rsid w:val="00757A52"/>
    <w:rsid w:val="00757D8B"/>
    <w:rsid w:val="007609D8"/>
    <w:rsid w:val="0076190E"/>
    <w:rsid w:val="007623CE"/>
    <w:rsid w:val="00762877"/>
    <w:rsid w:val="00763044"/>
    <w:rsid w:val="00763715"/>
    <w:rsid w:val="00765C4A"/>
    <w:rsid w:val="00767CA0"/>
    <w:rsid w:val="0077023F"/>
    <w:rsid w:val="007722F7"/>
    <w:rsid w:val="00772888"/>
    <w:rsid w:val="00773829"/>
    <w:rsid w:val="007755D4"/>
    <w:rsid w:val="00775EC3"/>
    <w:rsid w:val="00777EE2"/>
    <w:rsid w:val="007816B0"/>
    <w:rsid w:val="00791D8C"/>
    <w:rsid w:val="0079237B"/>
    <w:rsid w:val="007938E9"/>
    <w:rsid w:val="00795C65"/>
    <w:rsid w:val="007A15A3"/>
    <w:rsid w:val="007A1B9B"/>
    <w:rsid w:val="007A3CA1"/>
    <w:rsid w:val="007A3E0C"/>
    <w:rsid w:val="007A5E99"/>
    <w:rsid w:val="007A5F03"/>
    <w:rsid w:val="007A65B7"/>
    <w:rsid w:val="007A6CDB"/>
    <w:rsid w:val="007A7882"/>
    <w:rsid w:val="007B19BF"/>
    <w:rsid w:val="007B3839"/>
    <w:rsid w:val="007B52DB"/>
    <w:rsid w:val="007C0315"/>
    <w:rsid w:val="007C1525"/>
    <w:rsid w:val="007C182E"/>
    <w:rsid w:val="007C264C"/>
    <w:rsid w:val="007C32B4"/>
    <w:rsid w:val="007C45D7"/>
    <w:rsid w:val="007C4D31"/>
    <w:rsid w:val="007C64A4"/>
    <w:rsid w:val="007C7A14"/>
    <w:rsid w:val="007D4294"/>
    <w:rsid w:val="007D45AD"/>
    <w:rsid w:val="007E0ABC"/>
    <w:rsid w:val="007E220A"/>
    <w:rsid w:val="007E7004"/>
    <w:rsid w:val="007F00F5"/>
    <w:rsid w:val="007F0503"/>
    <w:rsid w:val="007F0B6A"/>
    <w:rsid w:val="007F2865"/>
    <w:rsid w:val="007F369D"/>
    <w:rsid w:val="008001E5"/>
    <w:rsid w:val="0080059D"/>
    <w:rsid w:val="008007D0"/>
    <w:rsid w:val="00801158"/>
    <w:rsid w:val="00803516"/>
    <w:rsid w:val="00803A4D"/>
    <w:rsid w:val="00803C0B"/>
    <w:rsid w:val="00804ECA"/>
    <w:rsid w:val="008051DC"/>
    <w:rsid w:val="008052A9"/>
    <w:rsid w:val="00805D77"/>
    <w:rsid w:val="008078B1"/>
    <w:rsid w:val="008101B1"/>
    <w:rsid w:val="00810A7B"/>
    <w:rsid w:val="0081124F"/>
    <w:rsid w:val="00811FBE"/>
    <w:rsid w:val="008121B1"/>
    <w:rsid w:val="0081239B"/>
    <w:rsid w:val="0081443F"/>
    <w:rsid w:val="00816DC8"/>
    <w:rsid w:val="0081706F"/>
    <w:rsid w:val="00817DEF"/>
    <w:rsid w:val="0082069F"/>
    <w:rsid w:val="00820CBA"/>
    <w:rsid w:val="00821137"/>
    <w:rsid w:val="008215CA"/>
    <w:rsid w:val="008261CC"/>
    <w:rsid w:val="00826847"/>
    <w:rsid w:val="00827520"/>
    <w:rsid w:val="00827867"/>
    <w:rsid w:val="008328AC"/>
    <w:rsid w:val="008348E0"/>
    <w:rsid w:val="00835C22"/>
    <w:rsid w:val="0084073B"/>
    <w:rsid w:val="00843483"/>
    <w:rsid w:val="00844FA2"/>
    <w:rsid w:val="00850AA6"/>
    <w:rsid w:val="008519EB"/>
    <w:rsid w:val="00854B01"/>
    <w:rsid w:val="0085504D"/>
    <w:rsid w:val="00855E19"/>
    <w:rsid w:val="008626DE"/>
    <w:rsid w:val="00867869"/>
    <w:rsid w:val="00870BBC"/>
    <w:rsid w:val="00872831"/>
    <w:rsid w:val="00873765"/>
    <w:rsid w:val="00876003"/>
    <w:rsid w:val="00880BC6"/>
    <w:rsid w:val="0088140A"/>
    <w:rsid w:val="00882D0C"/>
    <w:rsid w:val="008843F5"/>
    <w:rsid w:val="00887C8B"/>
    <w:rsid w:val="008907DA"/>
    <w:rsid w:val="00892961"/>
    <w:rsid w:val="00892EFE"/>
    <w:rsid w:val="00894EE5"/>
    <w:rsid w:val="008961C3"/>
    <w:rsid w:val="00896B26"/>
    <w:rsid w:val="00897E5F"/>
    <w:rsid w:val="008A0398"/>
    <w:rsid w:val="008A2C27"/>
    <w:rsid w:val="008B0ED0"/>
    <w:rsid w:val="008B14BB"/>
    <w:rsid w:val="008B1E75"/>
    <w:rsid w:val="008C16A0"/>
    <w:rsid w:val="008C19C8"/>
    <w:rsid w:val="008C2357"/>
    <w:rsid w:val="008C2B8F"/>
    <w:rsid w:val="008C2D2C"/>
    <w:rsid w:val="008C4C48"/>
    <w:rsid w:val="008C5FF3"/>
    <w:rsid w:val="008C61AD"/>
    <w:rsid w:val="008C6508"/>
    <w:rsid w:val="008C6C8E"/>
    <w:rsid w:val="008D0B53"/>
    <w:rsid w:val="008D2FF8"/>
    <w:rsid w:val="008D5DA9"/>
    <w:rsid w:val="008E03B9"/>
    <w:rsid w:val="008E1308"/>
    <w:rsid w:val="008E360E"/>
    <w:rsid w:val="008E39B8"/>
    <w:rsid w:val="008E41D7"/>
    <w:rsid w:val="008E6F86"/>
    <w:rsid w:val="008E7F75"/>
    <w:rsid w:val="008E7FBA"/>
    <w:rsid w:val="008F003D"/>
    <w:rsid w:val="008F57BB"/>
    <w:rsid w:val="008F5B64"/>
    <w:rsid w:val="00901FA5"/>
    <w:rsid w:val="00902ED4"/>
    <w:rsid w:val="009040E3"/>
    <w:rsid w:val="00904BB8"/>
    <w:rsid w:val="00906E2A"/>
    <w:rsid w:val="009151ED"/>
    <w:rsid w:val="0091568D"/>
    <w:rsid w:val="009211DB"/>
    <w:rsid w:val="00921342"/>
    <w:rsid w:val="0092137F"/>
    <w:rsid w:val="0092786B"/>
    <w:rsid w:val="009278FD"/>
    <w:rsid w:val="00930199"/>
    <w:rsid w:val="009317CF"/>
    <w:rsid w:val="00932278"/>
    <w:rsid w:val="00934458"/>
    <w:rsid w:val="009360C4"/>
    <w:rsid w:val="00936EFA"/>
    <w:rsid w:val="00940DF3"/>
    <w:rsid w:val="0094106E"/>
    <w:rsid w:val="0094267F"/>
    <w:rsid w:val="00942F08"/>
    <w:rsid w:val="00943F62"/>
    <w:rsid w:val="00944552"/>
    <w:rsid w:val="0094521A"/>
    <w:rsid w:val="00947EBD"/>
    <w:rsid w:val="009501D0"/>
    <w:rsid w:val="00953F74"/>
    <w:rsid w:val="00957118"/>
    <w:rsid w:val="009572AF"/>
    <w:rsid w:val="00960CBA"/>
    <w:rsid w:val="00961606"/>
    <w:rsid w:val="00964C3C"/>
    <w:rsid w:val="0096503F"/>
    <w:rsid w:val="0096664C"/>
    <w:rsid w:val="00967A6F"/>
    <w:rsid w:val="00970590"/>
    <w:rsid w:val="00970DBD"/>
    <w:rsid w:val="00972311"/>
    <w:rsid w:val="00972712"/>
    <w:rsid w:val="00972A09"/>
    <w:rsid w:val="00972FAA"/>
    <w:rsid w:val="00973F1B"/>
    <w:rsid w:val="00974FC2"/>
    <w:rsid w:val="009768FB"/>
    <w:rsid w:val="009810A6"/>
    <w:rsid w:val="00982078"/>
    <w:rsid w:val="00983333"/>
    <w:rsid w:val="0098394D"/>
    <w:rsid w:val="00986F73"/>
    <w:rsid w:val="00986FE2"/>
    <w:rsid w:val="009879E6"/>
    <w:rsid w:val="00994D86"/>
    <w:rsid w:val="00996004"/>
    <w:rsid w:val="00996980"/>
    <w:rsid w:val="00996EDC"/>
    <w:rsid w:val="009A048E"/>
    <w:rsid w:val="009A0AF3"/>
    <w:rsid w:val="009A113D"/>
    <w:rsid w:val="009A3A3E"/>
    <w:rsid w:val="009A492C"/>
    <w:rsid w:val="009A546D"/>
    <w:rsid w:val="009B020E"/>
    <w:rsid w:val="009B0F34"/>
    <w:rsid w:val="009B4A70"/>
    <w:rsid w:val="009B7473"/>
    <w:rsid w:val="009C0A06"/>
    <w:rsid w:val="009C0B50"/>
    <w:rsid w:val="009C220F"/>
    <w:rsid w:val="009C5F30"/>
    <w:rsid w:val="009C7ED4"/>
    <w:rsid w:val="009D75B5"/>
    <w:rsid w:val="009D7AB8"/>
    <w:rsid w:val="009E0528"/>
    <w:rsid w:val="009E4505"/>
    <w:rsid w:val="009F28FA"/>
    <w:rsid w:val="009F39F4"/>
    <w:rsid w:val="009F4E8B"/>
    <w:rsid w:val="009F5AF6"/>
    <w:rsid w:val="009F7A7C"/>
    <w:rsid w:val="009F7DF4"/>
    <w:rsid w:val="00A00260"/>
    <w:rsid w:val="00A0149F"/>
    <w:rsid w:val="00A02E90"/>
    <w:rsid w:val="00A03CD6"/>
    <w:rsid w:val="00A0419C"/>
    <w:rsid w:val="00A04962"/>
    <w:rsid w:val="00A04E64"/>
    <w:rsid w:val="00A06D30"/>
    <w:rsid w:val="00A07EED"/>
    <w:rsid w:val="00A12174"/>
    <w:rsid w:val="00A13637"/>
    <w:rsid w:val="00A14707"/>
    <w:rsid w:val="00A150B5"/>
    <w:rsid w:val="00A167D5"/>
    <w:rsid w:val="00A16F82"/>
    <w:rsid w:val="00A2105A"/>
    <w:rsid w:val="00A223D6"/>
    <w:rsid w:val="00A259C1"/>
    <w:rsid w:val="00A34407"/>
    <w:rsid w:val="00A34494"/>
    <w:rsid w:val="00A35D7B"/>
    <w:rsid w:val="00A36EE3"/>
    <w:rsid w:val="00A3757E"/>
    <w:rsid w:val="00A40675"/>
    <w:rsid w:val="00A40EC1"/>
    <w:rsid w:val="00A428D2"/>
    <w:rsid w:val="00A44AA2"/>
    <w:rsid w:val="00A50903"/>
    <w:rsid w:val="00A5177A"/>
    <w:rsid w:val="00A53705"/>
    <w:rsid w:val="00A538D9"/>
    <w:rsid w:val="00A53D60"/>
    <w:rsid w:val="00A542CE"/>
    <w:rsid w:val="00A563D3"/>
    <w:rsid w:val="00A56515"/>
    <w:rsid w:val="00A56524"/>
    <w:rsid w:val="00A63722"/>
    <w:rsid w:val="00A65933"/>
    <w:rsid w:val="00A65ADF"/>
    <w:rsid w:val="00A74296"/>
    <w:rsid w:val="00A74B6D"/>
    <w:rsid w:val="00A757AF"/>
    <w:rsid w:val="00A767E1"/>
    <w:rsid w:val="00A76C9B"/>
    <w:rsid w:val="00A772B5"/>
    <w:rsid w:val="00A805DA"/>
    <w:rsid w:val="00A82E0B"/>
    <w:rsid w:val="00A86E68"/>
    <w:rsid w:val="00A908C4"/>
    <w:rsid w:val="00A90BE6"/>
    <w:rsid w:val="00A96C4A"/>
    <w:rsid w:val="00AA0104"/>
    <w:rsid w:val="00AA054B"/>
    <w:rsid w:val="00AA0CA2"/>
    <w:rsid w:val="00AA2731"/>
    <w:rsid w:val="00AA2F23"/>
    <w:rsid w:val="00AA3633"/>
    <w:rsid w:val="00AA4378"/>
    <w:rsid w:val="00AA542A"/>
    <w:rsid w:val="00AA6606"/>
    <w:rsid w:val="00AA6D56"/>
    <w:rsid w:val="00AB1A6F"/>
    <w:rsid w:val="00AB2B1D"/>
    <w:rsid w:val="00AB4591"/>
    <w:rsid w:val="00AC2CF2"/>
    <w:rsid w:val="00AC2DD3"/>
    <w:rsid w:val="00AD18B7"/>
    <w:rsid w:val="00AD1E28"/>
    <w:rsid w:val="00AD7097"/>
    <w:rsid w:val="00AD7A54"/>
    <w:rsid w:val="00AE01DB"/>
    <w:rsid w:val="00AE0755"/>
    <w:rsid w:val="00AE717D"/>
    <w:rsid w:val="00B00CF3"/>
    <w:rsid w:val="00B01F62"/>
    <w:rsid w:val="00B070E3"/>
    <w:rsid w:val="00B114F5"/>
    <w:rsid w:val="00B12CB1"/>
    <w:rsid w:val="00B13BA3"/>
    <w:rsid w:val="00B14200"/>
    <w:rsid w:val="00B14CDC"/>
    <w:rsid w:val="00B1568B"/>
    <w:rsid w:val="00B1676B"/>
    <w:rsid w:val="00B22EB6"/>
    <w:rsid w:val="00B2410E"/>
    <w:rsid w:val="00B263C3"/>
    <w:rsid w:val="00B27867"/>
    <w:rsid w:val="00B33816"/>
    <w:rsid w:val="00B41AA3"/>
    <w:rsid w:val="00B43379"/>
    <w:rsid w:val="00B452CA"/>
    <w:rsid w:val="00B4675C"/>
    <w:rsid w:val="00B47718"/>
    <w:rsid w:val="00B47D12"/>
    <w:rsid w:val="00B50338"/>
    <w:rsid w:val="00B510CF"/>
    <w:rsid w:val="00B53EC2"/>
    <w:rsid w:val="00B5570A"/>
    <w:rsid w:val="00B5688E"/>
    <w:rsid w:val="00B573C1"/>
    <w:rsid w:val="00B5745D"/>
    <w:rsid w:val="00B605E9"/>
    <w:rsid w:val="00B65CAB"/>
    <w:rsid w:val="00B67091"/>
    <w:rsid w:val="00B7133E"/>
    <w:rsid w:val="00B716D3"/>
    <w:rsid w:val="00B75BA2"/>
    <w:rsid w:val="00B8170E"/>
    <w:rsid w:val="00B8308D"/>
    <w:rsid w:val="00B83A15"/>
    <w:rsid w:val="00B85F5F"/>
    <w:rsid w:val="00B8641F"/>
    <w:rsid w:val="00B875AD"/>
    <w:rsid w:val="00B90B7F"/>
    <w:rsid w:val="00B934EB"/>
    <w:rsid w:val="00B93D7E"/>
    <w:rsid w:val="00BA3A57"/>
    <w:rsid w:val="00BB0A9A"/>
    <w:rsid w:val="00BB30F3"/>
    <w:rsid w:val="00BB358F"/>
    <w:rsid w:val="00BB649A"/>
    <w:rsid w:val="00BB7C7F"/>
    <w:rsid w:val="00BC05CE"/>
    <w:rsid w:val="00BC24D2"/>
    <w:rsid w:val="00BC41A0"/>
    <w:rsid w:val="00BC450E"/>
    <w:rsid w:val="00BC4DDA"/>
    <w:rsid w:val="00BC52B6"/>
    <w:rsid w:val="00BD0028"/>
    <w:rsid w:val="00BD2D96"/>
    <w:rsid w:val="00BD4262"/>
    <w:rsid w:val="00BD47EA"/>
    <w:rsid w:val="00BD5CA3"/>
    <w:rsid w:val="00BD73E7"/>
    <w:rsid w:val="00BE13C8"/>
    <w:rsid w:val="00BE22ED"/>
    <w:rsid w:val="00BE2647"/>
    <w:rsid w:val="00BE2FB2"/>
    <w:rsid w:val="00BE3491"/>
    <w:rsid w:val="00BE4A04"/>
    <w:rsid w:val="00BE6DED"/>
    <w:rsid w:val="00BE7A31"/>
    <w:rsid w:val="00BF00BE"/>
    <w:rsid w:val="00BF0157"/>
    <w:rsid w:val="00BF047D"/>
    <w:rsid w:val="00BF1233"/>
    <w:rsid w:val="00BF125C"/>
    <w:rsid w:val="00BF23A1"/>
    <w:rsid w:val="00BF2911"/>
    <w:rsid w:val="00BF2CCA"/>
    <w:rsid w:val="00BF2E27"/>
    <w:rsid w:val="00BF2E76"/>
    <w:rsid w:val="00BF5615"/>
    <w:rsid w:val="00C00A65"/>
    <w:rsid w:val="00C0178B"/>
    <w:rsid w:val="00C021CA"/>
    <w:rsid w:val="00C02419"/>
    <w:rsid w:val="00C03C0B"/>
    <w:rsid w:val="00C07F71"/>
    <w:rsid w:val="00C104B6"/>
    <w:rsid w:val="00C104FF"/>
    <w:rsid w:val="00C13285"/>
    <w:rsid w:val="00C13D7C"/>
    <w:rsid w:val="00C14F3B"/>
    <w:rsid w:val="00C1706A"/>
    <w:rsid w:val="00C17308"/>
    <w:rsid w:val="00C21953"/>
    <w:rsid w:val="00C23229"/>
    <w:rsid w:val="00C2599A"/>
    <w:rsid w:val="00C27155"/>
    <w:rsid w:val="00C36668"/>
    <w:rsid w:val="00C36948"/>
    <w:rsid w:val="00C37646"/>
    <w:rsid w:val="00C4155C"/>
    <w:rsid w:val="00C42D8F"/>
    <w:rsid w:val="00C43CA0"/>
    <w:rsid w:val="00C44095"/>
    <w:rsid w:val="00C45433"/>
    <w:rsid w:val="00C45C26"/>
    <w:rsid w:val="00C509DE"/>
    <w:rsid w:val="00C54CB2"/>
    <w:rsid w:val="00C559BB"/>
    <w:rsid w:val="00C61D90"/>
    <w:rsid w:val="00C62281"/>
    <w:rsid w:val="00C626A9"/>
    <w:rsid w:val="00C64451"/>
    <w:rsid w:val="00C655A8"/>
    <w:rsid w:val="00C705A6"/>
    <w:rsid w:val="00C70C30"/>
    <w:rsid w:val="00C73D06"/>
    <w:rsid w:val="00C76043"/>
    <w:rsid w:val="00C760C8"/>
    <w:rsid w:val="00C8201D"/>
    <w:rsid w:val="00C8278E"/>
    <w:rsid w:val="00C85002"/>
    <w:rsid w:val="00C87352"/>
    <w:rsid w:val="00C9157B"/>
    <w:rsid w:val="00C91CAA"/>
    <w:rsid w:val="00C926A0"/>
    <w:rsid w:val="00C92939"/>
    <w:rsid w:val="00C931A9"/>
    <w:rsid w:val="00C934DC"/>
    <w:rsid w:val="00C94355"/>
    <w:rsid w:val="00CA100B"/>
    <w:rsid w:val="00CA1297"/>
    <w:rsid w:val="00CA2FD4"/>
    <w:rsid w:val="00CA478C"/>
    <w:rsid w:val="00CA4B94"/>
    <w:rsid w:val="00CA5F6E"/>
    <w:rsid w:val="00CA673D"/>
    <w:rsid w:val="00CB0598"/>
    <w:rsid w:val="00CB3643"/>
    <w:rsid w:val="00CB3A7D"/>
    <w:rsid w:val="00CC0CBF"/>
    <w:rsid w:val="00CC150B"/>
    <w:rsid w:val="00CC3A0A"/>
    <w:rsid w:val="00CC3E6E"/>
    <w:rsid w:val="00CC4546"/>
    <w:rsid w:val="00CC4F30"/>
    <w:rsid w:val="00CC662E"/>
    <w:rsid w:val="00CC692F"/>
    <w:rsid w:val="00CC7B3D"/>
    <w:rsid w:val="00CC7E74"/>
    <w:rsid w:val="00CD08F3"/>
    <w:rsid w:val="00CD1172"/>
    <w:rsid w:val="00CD1B10"/>
    <w:rsid w:val="00CD27D3"/>
    <w:rsid w:val="00CD2FD9"/>
    <w:rsid w:val="00CD36FB"/>
    <w:rsid w:val="00CD74BC"/>
    <w:rsid w:val="00CE0AE3"/>
    <w:rsid w:val="00CE13B2"/>
    <w:rsid w:val="00CE5317"/>
    <w:rsid w:val="00CE54AB"/>
    <w:rsid w:val="00CF0BA8"/>
    <w:rsid w:val="00CF2539"/>
    <w:rsid w:val="00CF3064"/>
    <w:rsid w:val="00CF52EF"/>
    <w:rsid w:val="00CF547E"/>
    <w:rsid w:val="00D00878"/>
    <w:rsid w:val="00D00EBC"/>
    <w:rsid w:val="00D01632"/>
    <w:rsid w:val="00D0421A"/>
    <w:rsid w:val="00D06E86"/>
    <w:rsid w:val="00D0780D"/>
    <w:rsid w:val="00D07978"/>
    <w:rsid w:val="00D10E2C"/>
    <w:rsid w:val="00D122D1"/>
    <w:rsid w:val="00D17A00"/>
    <w:rsid w:val="00D2050A"/>
    <w:rsid w:val="00D20915"/>
    <w:rsid w:val="00D21174"/>
    <w:rsid w:val="00D21A1A"/>
    <w:rsid w:val="00D22041"/>
    <w:rsid w:val="00D22861"/>
    <w:rsid w:val="00D247C9"/>
    <w:rsid w:val="00D26936"/>
    <w:rsid w:val="00D30186"/>
    <w:rsid w:val="00D3193E"/>
    <w:rsid w:val="00D31B1D"/>
    <w:rsid w:val="00D3314B"/>
    <w:rsid w:val="00D33A42"/>
    <w:rsid w:val="00D3460D"/>
    <w:rsid w:val="00D367ED"/>
    <w:rsid w:val="00D36CB2"/>
    <w:rsid w:val="00D408CD"/>
    <w:rsid w:val="00D41B22"/>
    <w:rsid w:val="00D43760"/>
    <w:rsid w:val="00D43EA9"/>
    <w:rsid w:val="00D445BB"/>
    <w:rsid w:val="00D4575C"/>
    <w:rsid w:val="00D45849"/>
    <w:rsid w:val="00D45926"/>
    <w:rsid w:val="00D5052C"/>
    <w:rsid w:val="00D51A8F"/>
    <w:rsid w:val="00D52BEC"/>
    <w:rsid w:val="00D52C83"/>
    <w:rsid w:val="00D5680E"/>
    <w:rsid w:val="00D56BB4"/>
    <w:rsid w:val="00D56FB7"/>
    <w:rsid w:val="00D5701B"/>
    <w:rsid w:val="00D62FAE"/>
    <w:rsid w:val="00D63005"/>
    <w:rsid w:val="00D63E59"/>
    <w:rsid w:val="00D70E03"/>
    <w:rsid w:val="00D7230B"/>
    <w:rsid w:val="00D73973"/>
    <w:rsid w:val="00D73A9B"/>
    <w:rsid w:val="00D754D9"/>
    <w:rsid w:val="00D77B27"/>
    <w:rsid w:val="00D8139B"/>
    <w:rsid w:val="00D82455"/>
    <w:rsid w:val="00D82500"/>
    <w:rsid w:val="00D82B67"/>
    <w:rsid w:val="00D83CED"/>
    <w:rsid w:val="00D83D0C"/>
    <w:rsid w:val="00D84510"/>
    <w:rsid w:val="00D85088"/>
    <w:rsid w:val="00D86D56"/>
    <w:rsid w:val="00D91ACB"/>
    <w:rsid w:val="00D91CEA"/>
    <w:rsid w:val="00D92B5C"/>
    <w:rsid w:val="00D92BD0"/>
    <w:rsid w:val="00D93275"/>
    <w:rsid w:val="00D96428"/>
    <w:rsid w:val="00D96BD3"/>
    <w:rsid w:val="00DA22E0"/>
    <w:rsid w:val="00DA242E"/>
    <w:rsid w:val="00DA52D1"/>
    <w:rsid w:val="00DA5429"/>
    <w:rsid w:val="00DA6008"/>
    <w:rsid w:val="00DB0CE8"/>
    <w:rsid w:val="00DB27D1"/>
    <w:rsid w:val="00DB3FFB"/>
    <w:rsid w:val="00DB6196"/>
    <w:rsid w:val="00DB70CC"/>
    <w:rsid w:val="00DC21F6"/>
    <w:rsid w:val="00DC2E6A"/>
    <w:rsid w:val="00DC3E68"/>
    <w:rsid w:val="00DC7892"/>
    <w:rsid w:val="00DD08FE"/>
    <w:rsid w:val="00DD0FDE"/>
    <w:rsid w:val="00DD1622"/>
    <w:rsid w:val="00DD1C6B"/>
    <w:rsid w:val="00DD2572"/>
    <w:rsid w:val="00DD2E02"/>
    <w:rsid w:val="00DD2FD2"/>
    <w:rsid w:val="00DD3D9C"/>
    <w:rsid w:val="00DD508C"/>
    <w:rsid w:val="00DD652E"/>
    <w:rsid w:val="00DD6C11"/>
    <w:rsid w:val="00DD73A4"/>
    <w:rsid w:val="00DD7A1B"/>
    <w:rsid w:val="00DE0826"/>
    <w:rsid w:val="00DE0E92"/>
    <w:rsid w:val="00DE1461"/>
    <w:rsid w:val="00DE5838"/>
    <w:rsid w:val="00DE6067"/>
    <w:rsid w:val="00DE6F53"/>
    <w:rsid w:val="00DF3401"/>
    <w:rsid w:val="00DF38EE"/>
    <w:rsid w:val="00DF453E"/>
    <w:rsid w:val="00DF560A"/>
    <w:rsid w:val="00E01F5A"/>
    <w:rsid w:val="00E0222E"/>
    <w:rsid w:val="00E02729"/>
    <w:rsid w:val="00E05532"/>
    <w:rsid w:val="00E071C6"/>
    <w:rsid w:val="00E10899"/>
    <w:rsid w:val="00E10917"/>
    <w:rsid w:val="00E16A86"/>
    <w:rsid w:val="00E16D22"/>
    <w:rsid w:val="00E17408"/>
    <w:rsid w:val="00E21EA6"/>
    <w:rsid w:val="00E22087"/>
    <w:rsid w:val="00E269FC"/>
    <w:rsid w:val="00E26B95"/>
    <w:rsid w:val="00E32D7A"/>
    <w:rsid w:val="00E3386E"/>
    <w:rsid w:val="00E33B18"/>
    <w:rsid w:val="00E4698F"/>
    <w:rsid w:val="00E50725"/>
    <w:rsid w:val="00E507E8"/>
    <w:rsid w:val="00E52739"/>
    <w:rsid w:val="00E53929"/>
    <w:rsid w:val="00E53D7D"/>
    <w:rsid w:val="00E544EC"/>
    <w:rsid w:val="00E55A1E"/>
    <w:rsid w:val="00E56860"/>
    <w:rsid w:val="00E6095C"/>
    <w:rsid w:val="00E65BA8"/>
    <w:rsid w:val="00E672DD"/>
    <w:rsid w:val="00E67773"/>
    <w:rsid w:val="00E67E50"/>
    <w:rsid w:val="00E7103D"/>
    <w:rsid w:val="00E729AD"/>
    <w:rsid w:val="00E73322"/>
    <w:rsid w:val="00E77A3B"/>
    <w:rsid w:val="00E80811"/>
    <w:rsid w:val="00E80CEA"/>
    <w:rsid w:val="00E85546"/>
    <w:rsid w:val="00E861E0"/>
    <w:rsid w:val="00E911EF"/>
    <w:rsid w:val="00E92C30"/>
    <w:rsid w:val="00E9508B"/>
    <w:rsid w:val="00EA019C"/>
    <w:rsid w:val="00EA23EF"/>
    <w:rsid w:val="00EA3361"/>
    <w:rsid w:val="00EA3E15"/>
    <w:rsid w:val="00EB06DD"/>
    <w:rsid w:val="00EB30E2"/>
    <w:rsid w:val="00EB3480"/>
    <w:rsid w:val="00EB7598"/>
    <w:rsid w:val="00EC1CA4"/>
    <w:rsid w:val="00EC5E46"/>
    <w:rsid w:val="00EC7E71"/>
    <w:rsid w:val="00ED1471"/>
    <w:rsid w:val="00ED1F58"/>
    <w:rsid w:val="00ED2719"/>
    <w:rsid w:val="00ED47DC"/>
    <w:rsid w:val="00ED630A"/>
    <w:rsid w:val="00ED6C52"/>
    <w:rsid w:val="00EE4B98"/>
    <w:rsid w:val="00EE6EAA"/>
    <w:rsid w:val="00EF2157"/>
    <w:rsid w:val="00EF2309"/>
    <w:rsid w:val="00EF3A3E"/>
    <w:rsid w:val="00EF5052"/>
    <w:rsid w:val="00F00E79"/>
    <w:rsid w:val="00F07162"/>
    <w:rsid w:val="00F073BF"/>
    <w:rsid w:val="00F07D9F"/>
    <w:rsid w:val="00F10CCF"/>
    <w:rsid w:val="00F11B9F"/>
    <w:rsid w:val="00F12AF0"/>
    <w:rsid w:val="00F132C7"/>
    <w:rsid w:val="00F15A03"/>
    <w:rsid w:val="00F15B6C"/>
    <w:rsid w:val="00F1611E"/>
    <w:rsid w:val="00F2073F"/>
    <w:rsid w:val="00F2103B"/>
    <w:rsid w:val="00F2266C"/>
    <w:rsid w:val="00F24817"/>
    <w:rsid w:val="00F25113"/>
    <w:rsid w:val="00F25F53"/>
    <w:rsid w:val="00F30942"/>
    <w:rsid w:val="00F30979"/>
    <w:rsid w:val="00F30A98"/>
    <w:rsid w:val="00F36E61"/>
    <w:rsid w:val="00F4221C"/>
    <w:rsid w:val="00F423E9"/>
    <w:rsid w:val="00F512F6"/>
    <w:rsid w:val="00F56CBD"/>
    <w:rsid w:val="00F57584"/>
    <w:rsid w:val="00F57AB0"/>
    <w:rsid w:val="00F61A2F"/>
    <w:rsid w:val="00F64135"/>
    <w:rsid w:val="00F64210"/>
    <w:rsid w:val="00F66F3E"/>
    <w:rsid w:val="00F71075"/>
    <w:rsid w:val="00F711BA"/>
    <w:rsid w:val="00F715DB"/>
    <w:rsid w:val="00F71C6A"/>
    <w:rsid w:val="00F72EE3"/>
    <w:rsid w:val="00F7303C"/>
    <w:rsid w:val="00F80524"/>
    <w:rsid w:val="00F81202"/>
    <w:rsid w:val="00F81618"/>
    <w:rsid w:val="00F82E58"/>
    <w:rsid w:val="00F90C13"/>
    <w:rsid w:val="00F9396B"/>
    <w:rsid w:val="00F93B04"/>
    <w:rsid w:val="00F94521"/>
    <w:rsid w:val="00FA2B43"/>
    <w:rsid w:val="00FA62E3"/>
    <w:rsid w:val="00FA7892"/>
    <w:rsid w:val="00FB28A7"/>
    <w:rsid w:val="00FB3749"/>
    <w:rsid w:val="00FB5314"/>
    <w:rsid w:val="00FC15B3"/>
    <w:rsid w:val="00FC2113"/>
    <w:rsid w:val="00FC7328"/>
    <w:rsid w:val="00FD0BA8"/>
    <w:rsid w:val="00FD501E"/>
    <w:rsid w:val="00FD5415"/>
    <w:rsid w:val="00FD7DF3"/>
    <w:rsid w:val="00FE221B"/>
    <w:rsid w:val="00FE2353"/>
    <w:rsid w:val="00FE3067"/>
    <w:rsid w:val="00FE30AA"/>
    <w:rsid w:val="00FE319F"/>
    <w:rsid w:val="00FE3BBB"/>
    <w:rsid w:val="00FE3D3A"/>
    <w:rsid w:val="00FE4590"/>
    <w:rsid w:val="00FE5F9A"/>
    <w:rsid w:val="00FE641A"/>
    <w:rsid w:val="00FE79CE"/>
    <w:rsid w:val="00FF49E2"/>
    <w:rsid w:val="00FF4C49"/>
    <w:rsid w:val="00FF501C"/>
    <w:rsid w:val="00FF51F9"/>
    <w:rsid w:val="00FF7005"/>
    <w:rsid w:val="00FF749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16A1B"/>
  <w15:docId w15:val="{E5316DD8-7F55-42DF-A4C0-EFC72CE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D8B"/>
    <w:rPr>
      <w:sz w:val="24"/>
      <w:szCs w:val="24"/>
      <w:lang w:val="en-US" w:eastAsia="en-US"/>
    </w:rPr>
  </w:style>
  <w:style w:type="paragraph" w:styleId="Heading1">
    <w:name w:val="heading 1"/>
    <w:basedOn w:val="Normal"/>
    <w:next w:val="Normal"/>
    <w:link w:val="Heading1Char"/>
    <w:qFormat/>
    <w:rsid w:val="00645726"/>
    <w:pPr>
      <w:keepNext/>
      <w:outlineLvl w:val="0"/>
    </w:pPr>
    <w:rPr>
      <w:u w:val="single"/>
    </w:rPr>
  </w:style>
  <w:style w:type="paragraph" w:styleId="Heading2">
    <w:name w:val="heading 2"/>
    <w:basedOn w:val="Normal"/>
    <w:next w:val="Normal"/>
    <w:link w:val="Heading2Char"/>
    <w:semiHidden/>
    <w:unhideWhenUsed/>
    <w:qFormat/>
    <w:rsid w:val="00D17A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726"/>
    <w:rPr>
      <w:color w:val="0000FF"/>
      <w:u w:val="single"/>
    </w:rPr>
  </w:style>
  <w:style w:type="character" w:styleId="Emphasis">
    <w:name w:val="Emphasis"/>
    <w:uiPriority w:val="20"/>
    <w:qFormat/>
    <w:rsid w:val="00645726"/>
    <w:rPr>
      <w:i/>
      <w:iCs/>
    </w:rPr>
  </w:style>
  <w:style w:type="paragraph" w:styleId="Footer">
    <w:name w:val="footer"/>
    <w:basedOn w:val="Normal"/>
    <w:link w:val="FooterChar"/>
    <w:rsid w:val="00EB1AB7"/>
    <w:pPr>
      <w:tabs>
        <w:tab w:val="center" w:pos="4320"/>
        <w:tab w:val="right" w:pos="8640"/>
      </w:tabs>
    </w:pPr>
  </w:style>
  <w:style w:type="character" w:styleId="PageNumber">
    <w:name w:val="page number"/>
    <w:basedOn w:val="DefaultParagraphFont"/>
    <w:rsid w:val="00EB1AB7"/>
  </w:style>
  <w:style w:type="paragraph" w:customStyle="1" w:styleId="NormalBullet">
    <w:name w:val="Normal Bullet"/>
    <w:basedOn w:val="Normal"/>
    <w:rsid w:val="00F00880"/>
    <w:pPr>
      <w:numPr>
        <w:numId w:val="1"/>
      </w:numPr>
    </w:pPr>
  </w:style>
  <w:style w:type="paragraph" w:styleId="Header">
    <w:name w:val="header"/>
    <w:basedOn w:val="Normal"/>
    <w:link w:val="HeaderChar"/>
    <w:rsid w:val="00F62E69"/>
    <w:pPr>
      <w:tabs>
        <w:tab w:val="center" w:pos="4320"/>
        <w:tab w:val="right" w:pos="8640"/>
      </w:tabs>
    </w:pPr>
  </w:style>
  <w:style w:type="paragraph" w:styleId="Title">
    <w:name w:val="Title"/>
    <w:basedOn w:val="Normal"/>
    <w:link w:val="TitleChar"/>
    <w:qFormat/>
    <w:rsid w:val="00260D02"/>
    <w:pPr>
      <w:spacing w:before="240" w:after="60"/>
      <w:jc w:val="center"/>
      <w:outlineLvl w:val="0"/>
    </w:pPr>
    <w:rPr>
      <w:rFonts w:ascii="Arial" w:hAnsi="Arial" w:cs="Arial"/>
      <w:b/>
      <w:bCs/>
      <w:caps/>
      <w:kern w:val="28"/>
      <w:sz w:val="32"/>
      <w:szCs w:val="32"/>
      <w:lang w:val="en-GB" w:eastAsia="en-GB"/>
    </w:rPr>
  </w:style>
  <w:style w:type="paragraph" w:styleId="Subtitle">
    <w:name w:val="Subtitle"/>
    <w:basedOn w:val="Normal"/>
    <w:link w:val="SubtitleChar"/>
    <w:qFormat/>
    <w:rsid w:val="00260D02"/>
    <w:pPr>
      <w:spacing w:before="240" w:after="60"/>
      <w:jc w:val="center"/>
      <w:outlineLvl w:val="1"/>
    </w:pPr>
    <w:rPr>
      <w:rFonts w:ascii="Arial" w:hAnsi="Arial" w:cs="Arial"/>
      <w:b/>
      <w:sz w:val="28"/>
      <w:szCs w:val="28"/>
      <w:lang w:val="en-GB" w:eastAsia="en-GB"/>
    </w:rPr>
  </w:style>
  <w:style w:type="character" w:styleId="CommentReference">
    <w:name w:val="annotation reference"/>
    <w:uiPriority w:val="99"/>
    <w:semiHidden/>
    <w:rsid w:val="00A446A4"/>
    <w:rPr>
      <w:sz w:val="18"/>
    </w:rPr>
  </w:style>
  <w:style w:type="paragraph" w:styleId="CommentText">
    <w:name w:val="annotation text"/>
    <w:basedOn w:val="Normal"/>
    <w:link w:val="CommentTextChar"/>
    <w:uiPriority w:val="99"/>
    <w:rsid w:val="00A446A4"/>
  </w:style>
  <w:style w:type="paragraph" w:styleId="CommentSubject">
    <w:name w:val="annotation subject"/>
    <w:basedOn w:val="CommentText"/>
    <w:next w:val="CommentText"/>
    <w:link w:val="CommentSubjectChar"/>
    <w:semiHidden/>
    <w:rsid w:val="00A446A4"/>
  </w:style>
  <w:style w:type="paragraph" w:styleId="BalloonText">
    <w:name w:val="Balloon Text"/>
    <w:basedOn w:val="Normal"/>
    <w:link w:val="BalloonTextChar"/>
    <w:semiHidden/>
    <w:rsid w:val="00A446A4"/>
    <w:rPr>
      <w:rFonts w:ascii="Lucida Grande" w:hAnsi="Lucida Grande"/>
      <w:sz w:val="18"/>
      <w:szCs w:val="18"/>
    </w:rPr>
  </w:style>
  <w:style w:type="character" w:styleId="FollowedHyperlink">
    <w:name w:val="FollowedHyperlink"/>
    <w:rsid w:val="00A446A4"/>
    <w:rPr>
      <w:color w:val="800080"/>
      <w:u w:val="single"/>
    </w:rPr>
  </w:style>
  <w:style w:type="character" w:styleId="HTMLCite">
    <w:name w:val="HTML Cite"/>
    <w:uiPriority w:val="99"/>
    <w:unhideWhenUsed/>
    <w:rsid w:val="00BB060F"/>
    <w:rPr>
      <w:i/>
      <w:iCs/>
    </w:rPr>
  </w:style>
  <w:style w:type="paragraph" w:styleId="PlainText">
    <w:name w:val="Plain Text"/>
    <w:basedOn w:val="Normal"/>
    <w:link w:val="PlainTextChar"/>
    <w:uiPriority w:val="99"/>
    <w:unhideWhenUsed/>
    <w:rsid w:val="00AA694E"/>
    <w:rPr>
      <w:rFonts w:eastAsia="Calibri"/>
      <w:szCs w:val="21"/>
      <w:lang w:val="x-none" w:eastAsia="x-none"/>
    </w:rPr>
  </w:style>
  <w:style w:type="character" w:customStyle="1" w:styleId="PlainTextChar">
    <w:name w:val="Plain Text Char"/>
    <w:link w:val="PlainText"/>
    <w:uiPriority w:val="99"/>
    <w:rsid w:val="00AA694E"/>
    <w:rPr>
      <w:rFonts w:eastAsia="Calibri"/>
      <w:sz w:val="24"/>
      <w:szCs w:val="21"/>
    </w:rPr>
  </w:style>
  <w:style w:type="table" w:styleId="TableGrid">
    <w:name w:val="Table Grid"/>
    <w:basedOn w:val="TableNormal"/>
    <w:rsid w:val="0028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A05"/>
    <w:pPr>
      <w:autoSpaceDE w:val="0"/>
      <w:autoSpaceDN w:val="0"/>
      <w:adjustRightInd w:val="0"/>
    </w:pPr>
    <w:rPr>
      <w:rFonts w:ascii="Arial" w:eastAsia="Calibri" w:hAnsi="Arial" w:cs="Arial"/>
      <w:color w:val="000000"/>
      <w:sz w:val="24"/>
      <w:szCs w:val="24"/>
      <w:lang w:val="en-US" w:eastAsia="en-US"/>
    </w:rPr>
  </w:style>
  <w:style w:type="paragraph" w:customStyle="1" w:styleId="ColorfulShading-Accent31">
    <w:name w:val="Colorful Shading - Accent 31"/>
    <w:basedOn w:val="Normal"/>
    <w:uiPriority w:val="34"/>
    <w:qFormat/>
    <w:rsid w:val="00CA6C90"/>
    <w:pPr>
      <w:spacing w:line="276" w:lineRule="auto"/>
      <w:ind w:left="720"/>
      <w:contextualSpacing/>
    </w:pPr>
    <w:rPr>
      <w:rFonts w:eastAsia="Calibri"/>
      <w:lang w:val="en-CA"/>
    </w:rPr>
  </w:style>
  <w:style w:type="character" w:customStyle="1" w:styleId="fnt0">
    <w:name w:val="fnt0"/>
    <w:rsid w:val="0048506A"/>
  </w:style>
  <w:style w:type="paragraph" w:customStyle="1" w:styleId="MediumGrid1-Accent21">
    <w:name w:val="Medium Grid 1 - Accent 21"/>
    <w:basedOn w:val="Normal"/>
    <w:uiPriority w:val="34"/>
    <w:qFormat/>
    <w:rsid w:val="0052117C"/>
    <w:pPr>
      <w:ind w:left="720"/>
      <w:contextualSpacing/>
    </w:pPr>
    <w:rPr>
      <w:rFonts w:ascii="Cambria" w:eastAsia="Cambria" w:hAnsi="Cambria"/>
    </w:rPr>
  </w:style>
  <w:style w:type="character" w:customStyle="1" w:styleId="apple-converted-space">
    <w:name w:val="apple-converted-space"/>
    <w:basedOn w:val="DefaultParagraphFont"/>
    <w:rsid w:val="00EA3361"/>
  </w:style>
  <w:style w:type="paragraph" w:styleId="ListParagraph">
    <w:name w:val="List Paragraph"/>
    <w:basedOn w:val="Normal"/>
    <w:uiPriority w:val="34"/>
    <w:qFormat/>
    <w:rsid w:val="007C182E"/>
    <w:pPr>
      <w:ind w:left="720"/>
    </w:pPr>
  </w:style>
  <w:style w:type="paragraph" w:styleId="Revision">
    <w:name w:val="Revision"/>
    <w:hidden/>
    <w:semiHidden/>
    <w:rsid w:val="00A772B5"/>
    <w:rPr>
      <w:sz w:val="24"/>
      <w:szCs w:val="24"/>
      <w:lang w:val="en-US" w:eastAsia="en-US"/>
    </w:rPr>
  </w:style>
  <w:style w:type="character" w:customStyle="1" w:styleId="radewrongword">
    <w:name w:val="radewrongword"/>
    <w:basedOn w:val="DefaultParagraphFont"/>
    <w:rsid w:val="00442A99"/>
  </w:style>
  <w:style w:type="character" w:customStyle="1" w:styleId="UnresolvedMention1">
    <w:name w:val="Unresolved Mention1"/>
    <w:basedOn w:val="DefaultParagraphFont"/>
    <w:uiPriority w:val="99"/>
    <w:semiHidden/>
    <w:unhideWhenUsed/>
    <w:rsid w:val="002252C1"/>
    <w:rPr>
      <w:color w:val="808080"/>
      <w:shd w:val="clear" w:color="auto" w:fill="E6E6E6"/>
    </w:rPr>
  </w:style>
  <w:style w:type="paragraph" w:customStyle="1" w:styleId="m-9078854011071368955bard-text-block">
    <w:name w:val="m_-9078854011071368955bard-text-block"/>
    <w:basedOn w:val="Normal"/>
    <w:rsid w:val="00C13285"/>
    <w:pPr>
      <w:spacing w:before="100" w:beforeAutospacing="1" w:after="100" w:afterAutospacing="1"/>
    </w:pPr>
    <w:rPr>
      <w:rFonts w:ascii="Times" w:hAnsi="Times"/>
      <w:sz w:val="20"/>
      <w:szCs w:val="20"/>
    </w:rPr>
  </w:style>
  <w:style w:type="character" w:customStyle="1" w:styleId="UnresolvedMention2">
    <w:name w:val="Unresolved Mention2"/>
    <w:basedOn w:val="DefaultParagraphFont"/>
    <w:uiPriority w:val="99"/>
    <w:semiHidden/>
    <w:unhideWhenUsed/>
    <w:rsid w:val="00FB5314"/>
    <w:rPr>
      <w:color w:val="808080"/>
      <w:shd w:val="clear" w:color="auto" w:fill="E6E6E6"/>
    </w:rPr>
  </w:style>
  <w:style w:type="character" w:customStyle="1" w:styleId="il">
    <w:name w:val="il"/>
    <w:basedOn w:val="DefaultParagraphFont"/>
    <w:rsid w:val="00420797"/>
  </w:style>
  <w:style w:type="character" w:customStyle="1" w:styleId="m-2742562448303808510gmail-il">
    <w:name w:val="m_-2742562448303808510gmail-il"/>
    <w:basedOn w:val="DefaultParagraphFont"/>
    <w:rsid w:val="00420797"/>
  </w:style>
  <w:style w:type="character" w:customStyle="1" w:styleId="m-2742562448303808510ellipsis">
    <w:name w:val="m_-2742562448303808510ellipsis"/>
    <w:basedOn w:val="DefaultParagraphFont"/>
    <w:rsid w:val="00420797"/>
  </w:style>
  <w:style w:type="paragraph" w:styleId="NormalWeb">
    <w:name w:val="Normal (Web)"/>
    <w:basedOn w:val="Normal"/>
    <w:uiPriority w:val="99"/>
    <w:unhideWhenUsed/>
    <w:rsid w:val="0042079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20797"/>
    <w:rPr>
      <w:b/>
      <w:bCs/>
    </w:rPr>
  </w:style>
  <w:style w:type="character" w:customStyle="1" w:styleId="UnresolvedMention3">
    <w:name w:val="Unresolved Mention3"/>
    <w:basedOn w:val="DefaultParagraphFont"/>
    <w:uiPriority w:val="99"/>
    <w:semiHidden/>
    <w:unhideWhenUsed/>
    <w:rsid w:val="00B33816"/>
    <w:rPr>
      <w:color w:val="808080"/>
      <w:shd w:val="clear" w:color="auto" w:fill="E6E6E6"/>
    </w:rPr>
  </w:style>
  <w:style w:type="character" w:customStyle="1" w:styleId="Heading1Char">
    <w:name w:val="Heading 1 Char"/>
    <w:basedOn w:val="DefaultParagraphFont"/>
    <w:link w:val="Heading1"/>
    <w:rsid w:val="00037C85"/>
    <w:rPr>
      <w:sz w:val="24"/>
      <w:szCs w:val="24"/>
      <w:u w:val="single"/>
      <w:lang w:val="en-US" w:eastAsia="en-US"/>
    </w:rPr>
  </w:style>
  <w:style w:type="character" w:customStyle="1" w:styleId="FooterChar">
    <w:name w:val="Footer Char"/>
    <w:basedOn w:val="DefaultParagraphFont"/>
    <w:link w:val="Footer"/>
    <w:rsid w:val="00037C85"/>
    <w:rPr>
      <w:sz w:val="24"/>
      <w:szCs w:val="24"/>
      <w:lang w:val="en-US" w:eastAsia="en-US"/>
    </w:rPr>
  </w:style>
  <w:style w:type="character" w:customStyle="1" w:styleId="HeaderChar">
    <w:name w:val="Header Char"/>
    <w:basedOn w:val="DefaultParagraphFont"/>
    <w:link w:val="Header"/>
    <w:rsid w:val="00037C85"/>
    <w:rPr>
      <w:sz w:val="24"/>
      <w:szCs w:val="24"/>
      <w:lang w:val="en-US" w:eastAsia="en-US"/>
    </w:rPr>
  </w:style>
  <w:style w:type="character" w:customStyle="1" w:styleId="TitleChar">
    <w:name w:val="Title Char"/>
    <w:basedOn w:val="DefaultParagraphFont"/>
    <w:link w:val="Title"/>
    <w:rsid w:val="00037C85"/>
    <w:rPr>
      <w:rFonts w:ascii="Arial" w:hAnsi="Arial" w:cs="Arial"/>
      <w:b/>
      <w:bCs/>
      <w:caps/>
      <w:kern w:val="28"/>
      <w:sz w:val="32"/>
      <w:szCs w:val="32"/>
      <w:lang w:val="en-GB" w:eastAsia="en-GB"/>
    </w:rPr>
  </w:style>
  <w:style w:type="character" w:customStyle="1" w:styleId="SubtitleChar">
    <w:name w:val="Subtitle Char"/>
    <w:basedOn w:val="DefaultParagraphFont"/>
    <w:link w:val="Subtitle"/>
    <w:rsid w:val="00037C85"/>
    <w:rPr>
      <w:rFonts w:ascii="Arial" w:hAnsi="Arial" w:cs="Arial"/>
      <w:b/>
      <w:sz w:val="28"/>
      <w:szCs w:val="28"/>
      <w:lang w:val="en-GB" w:eastAsia="en-GB"/>
    </w:rPr>
  </w:style>
  <w:style w:type="character" w:customStyle="1" w:styleId="CommentTextChar">
    <w:name w:val="Comment Text Char"/>
    <w:basedOn w:val="DefaultParagraphFont"/>
    <w:link w:val="CommentText"/>
    <w:uiPriority w:val="99"/>
    <w:rsid w:val="00037C85"/>
    <w:rPr>
      <w:sz w:val="24"/>
      <w:szCs w:val="24"/>
      <w:lang w:val="en-US" w:eastAsia="en-US"/>
    </w:rPr>
  </w:style>
  <w:style w:type="character" w:customStyle="1" w:styleId="CommentSubjectChar">
    <w:name w:val="Comment Subject Char"/>
    <w:basedOn w:val="CommentTextChar"/>
    <w:link w:val="CommentSubject"/>
    <w:semiHidden/>
    <w:rsid w:val="00037C85"/>
    <w:rPr>
      <w:sz w:val="24"/>
      <w:szCs w:val="24"/>
      <w:lang w:val="en-US" w:eastAsia="en-US"/>
    </w:rPr>
  </w:style>
  <w:style w:type="character" w:customStyle="1" w:styleId="BalloonTextChar">
    <w:name w:val="Balloon Text Char"/>
    <w:basedOn w:val="DefaultParagraphFont"/>
    <w:link w:val="BalloonText"/>
    <w:semiHidden/>
    <w:rsid w:val="00037C85"/>
    <w:rPr>
      <w:rFonts w:ascii="Lucida Grande" w:hAnsi="Lucida Grande"/>
      <w:sz w:val="18"/>
      <w:szCs w:val="18"/>
      <w:lang w:val="en-US" w:eastAsia="en-US"/>
    </w:rPr>
  </w:style>
  <w:style w:type="character" w:customStyle="1" w:styleId="aqj">
    <w:name w:val="aqj"/>
    <w:rsid w:val="00037C85"/>
  </w:style>
  <w:style w:type="paragraph" w:styleId="DocumentMap">
    <w:name w:val="Document Map"/>
    <w:basedOn w:val="Normal"/>
    <w:link w:val="DocumentMapChar"/>
    <w:rsid w:val="00037C85"/>
  </w:style>
  <w:style w:type="character" w:customStyle="1" w:styleId="DocumentMapChar">
    <w:name w:val="Document Map Char"/>
    <w:basedOn w:val="DefaultParagraphFont"/>
    <w:link w:val="DocumentMap"/>
    <w:rsid w:val="00037C85"/>
    <w:rPr>
      <w:sz w:val="24"/>
      <w:szCs w:val="24"/>
      <w:lang w:val="en-US" w:eastAsia="en-US"/>
    </w:rPr>
  </w:style>
  <w:style w:type="character" w:styleId="UnresolvedMention">
    <w:name w:val="Unresolved Mention"/>
    <w:uiPriority w:val="99"/>
    <w:semiHidden/>
    <w:unhideWhenUsed/>
    <w:rsid w:val="00037C85"/>
    <w:rPr>
      <w:color w:val="808080"/>
      <w:shd w:val="clear" w:color="auto" w:fill="E6E6E6"/>
    </w:rPr>
  </w:style>
  <w:style w:type="character" w:customStyle="1" w:styleId="Heading2Char">
    <w:name w:val="Heading 2 Char"/>
    <w:basedOn w:val="DefaultParagraphFont"/>
    <w:link w:val="Heading2"/>
    <w:semiHidden/>
    <w:rsid w:val="00D17A00"/>
    <w:rPr>
      <w:rFonts w:asciiTheme="majorHAnsi" w:eastAsiaTheme="majorEastAsia" w:hAnsiTheme="majorHAnsi" w:cstheme="majorBidi"/>
      <w:color w:val="365F91" w:themeColor="accent1" w:themeShade="BF"/>
      <w:sz w:val="26"/>
      <w:szCs w:val="26"/>
      <w:lang w:val="en-US" w:eastAsia="en-US"/>
    </w:rPr>
  </w:style>
  <w:style w:type="character" w:customStyle="1" w:styleId="chapter-number">
    <w:name w:val="chapter-number"/>
    <w:basedOn w:val="DefaultParagraphFont"/>
    <w:rsid w:val="002207EE"/>
  </w:style>
  <w:style w:type="character" w:customStyle="1" w:styleId="page-number">
    <w:name w:val="page-number"/>
    <w:basedOn w:val="DefaultParagraphFont"/>
    <w:rsid w:val="0022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733">
      <w:bodyDiv w:val="1"/>
      <w:marLeft w:val="0"/>
      <w:marRight w:val="0"/>
      <w:marTop w:val="0"/>
      <w:marBottom w:val="0"/>
      <w:divBdr>
        <w:top w:val="none" w:sz="0" w:space="0" w:color="auto"/>
        <w:left w:val="none" w:sz="0" w:space="0" w:color="auto"/>
        <w:bottom w:val="none" w:sz="0" w:space="0" w:color="auto"/>
        <w:right w:val="none" w:sz="0" w:space="0" w:color="auto"/>
      </w:divBdr>
    </w:div>
    <w:div w:id="92095011">
      <w:bodyDiv w:val="1"/>
      <w:marLeft w:val="0"/>
      <w:marRight w:val="0"/>
      <w:marTop w:val="0"/>
      <w:marBottom w:val="0"/>
      <w:divBdr>
        <w:top w:val="none" w:sz="0" w:space="0" w:color="auto"/>
        <w:left w:val="none" w:sz="0" w:space="0" w:color="auto"/>
        <w:bottom w:val="none" w:sz="0" w:space="0" w:color="auto"/>
        <w:right w:val="none" w:sz="0" w:space="0" w:color="auto"/>
      </w:divBdr>
    </w:div>
    <w:div w:id="103112720">
      <w:bodyDiv w:val="1"/>
      <w:marLeft w:val="0"/>
      <w:marRight w:val="0"/>
      <w:marTop w:val="0"/>
      <w:marBottom w:val="0"/>
      <w:divBdr>
        <w:top w:val="none" w:sz="0" w:space="0" w:color="auto"/>
        <w:left w:val="none" w:sz="0" w:space="0" w:color="auto"/>
        <w:bottom w:val="none" w:sz="0" w:space="0" w:color="auto"/>
        <w:right w:val="none" w:sz="0" w:space="0" w:color="auto"/>
      </w:divBdr>
    </w:div>
    <w:div w:id="113332599">
      <w:bodyDiv w:val="1"/>
      <w:marLeft w:val="0"/>
      <w:marRight w:val="0"/>
      <w:marTop w:val="0"/>
      <w:marBottom w:val="0"/>
      <w:divBdr>
        <w:top w:val="none" w:sz="0" w:space="0" w:color="auto"/>
        <w:left w:val="none" w:sz="0" w:space="0" w:color="auto"/>
        <w:bottom w:val="none" w:sz="0" w:space="0" w:color="auto"/>
        <w:right w:val="none" w:sz="0" w:space="0" w:color="auto"/>
      </w:divBdr>
    </w:div>
    <w:div w:id="191460522">
      <w:bodyDiv w:val="1"/>
      <w:marLeft w:val="0"/>
      <w:marRight w:val="0"/>
      <w:marTop w:val="0"/>
      <w:marBottom w:val="0"/>
      <w:divBdr>
        <w:top w:val="none" w:sz="0" w:space="0" w:color="auto"/>
        <w:left w:val="none" w:sz="0" w:space="0" w:color="auto"/>
        <w:bottom w:val="none" w:sz="0" w:space="0" w:color="auto"/>
        <w:right w:val="none" w:sz="0" w:space="0" w:color="auto"/>
      </w:divBdr>
    </w:div>
    <w:div w:id="213201727">
      <w:bodyDiv w:val="1"/>
      <w:marLeft w:val="0"/>
      <w:marRight w:val="0"/>
      <w:marTop w:val="0"/>
      <w:marBottom w:val="0"/>
      <w:divBdr>
        <w:top w:val="none" w:sz="0" w:space="0" w:color="auto"/>
        <w:left w:val="none" w:sz="0" w:space="0" w:color="auto"/>
        <w:bottom w:val="none" w:sz="0" w:space="0" w:color="auto"/>
        <w:right w:val="none" w:sz="0" w:space="0" w:color="auto"/>
      </w:divBdr>
    </w:div>
    <w:div w:id="241260094">
      <w:bodyDiv w:val="1"/>
      <w:marLeft w:val="0"/>
      <w:marRight w:val="0"/>
      <w:marTop w:val="0"/>
      <w:marBottom w:val="0"/>
      <w:divBdr>
        <w:top w:val="none" w:sz="0" w:space="0" w:color="auto"/>
        <w:left w:val="none" w:sz="0" w:space="0" w:color="auto"/>
        <w:bottom w:val="none" w:sz="0" w:space="0" w:color="auto"/>
        <w:right w:val="none" w:sz="0" w:space="0" w:color="auto"/>
      </w:divBdr>
    </w:div>
    <w:div w:id="242299913">
      <w:bodyDiv w:val="1"/>
      <w:marLeft w:val="0"/>
      <w:marRight w:val="0"/>
      <w:marTop w:val="0"/>
      <w:marBottom w:val="0"/>
      <w:divBdr>
        <w:top w:val="none" w:sz="0" w:space="0" w:color="auto"/>
        <w:left w:val="none" w:sz="0" w:space="0" w:color="auto"/>
        <w:bottom w:val="none" w:sz="0" w:space="0" w:color="auto"/>
        <w:right w:val="none" w:sz="0" w:space="0" w:color="auto"/>
      </w:divBdr>
      <w:divsChild>
        <w:div w:id="252935506">
          <w:marLeft w:val="-225"/>
          <w:marRight w:val="-225"/>
          <w:marTop w:val="0"/>
          <w:marBottom w:val="0"/>
          <w:divBdr>
            <w:top w:val="none" w:sz="0" w:space="0" w:color="auto"/>
            <w:left w:val="none" w:sz="0" w:space="0" w:color="auto"/>
            <w:bottom w:val="none" w:sz="0" w:space="0" w:color="auto"/>
            <w:right w:val="none" w:sz="0" w:space="0" w:color="auto"/>
          </w:divBdr>
          <w:divsChild>
            <w:div w:id="1430738774">
              <w:marLeft w:val="0"/>
              <w:marRight w:val="0"/>
              <w:marTop w:val="0"/>
              <w:marBottom w:val="0"/>
              <w:divBdr>
                <w:top w:val="none" w:sz="0" w:space="0" w:color="auto"/>
                <w:left w:val="none" w:sz="0" w:space="0" w:color="auto"/>
                <w:bottom w:val="none" w:sz="0" w:space="0" w:color="auto"/>
                <w:right w:val="none" w:sz="0" w:space="0" w:color="auto"/>
              </w:divBdr>
            </w:div>
          </w:divsChild>
        </w:div>
        <w:div w:id="1585995366">
          <w:marLeft w:val="-225"/>
          <w:marRight w:val="-225"/>
          <w:marTop w:val="0"/>
          <w:marBottom w:val="0"/>
          <w:divBdr>
            <w:top w:val="none" w:sz="0" w:space="0" w:color="auto"/>
            <w:left w:val="none" w:sz="0" w:space="0" w:color="auto"/>
            <w:bottom w:val="none" w:sz="0" w:space="0" w:color="auto"/>
            <w:right w:val="none" w:sz="0" w:space="0" w:color="auto"/>
          </w:divBdr>
        </w:div>
      </w:divsChild>
    </w:div>
    <w:div w:id="251548761">
      <w:bodyDiv w:val="1"/>
      <w:marLeft w:val="0"/>
      <w:marRight w:val="0"/>
      <w:marTop w:val="0"/>
      <w:marBottom w:val="0"/>
      <w:divBdr>
        <w:top w:val="none" w:sz="0" w:space="0" w:color="auto"/>
        <w:left w:val="none" w:sz="0" w:space="0" w:color="auto"/>
        <w:bottom w:val="none" w:sz="0" w:space="0" w:color="auto"/>
        <w:right w:val="none" w:sz="0" w:space="0" w:color="auto"/>
      </w:divBdr>
    </w:div>
    <w:div w:id="269633189">
      <w:bodyDiv w:val="1"/>
      <w:marLeft w:val="0"/>
      <w:marRight w:val="0"/>
      <w:marTop w:val="0"/>
      <w:marBottom w:val="0"/>
      <w:divBdr>
        <w:top w:val="none" w:sz="0" w:space="0" w:color="auto"/>
        <w:left w:val="none" w:sz="0" w:space="0" w:color="auto"/>
        <w:bottom w:val="none" w:sz="0" w:space="0" w:color="auto"/>
        <w:right w:val="none" w:sz="0" w:space="0" w:color="auto"/>
      </w:divBdr>
    </w:div>
    <w:div w:id="285813246">
      <w:bodyDiv w:val="1"/>
      <w:marLeft w:val="0"/>
      <w:marRight w:val="0"/>
      <w:marTop w:val="0"/>
      <w:marBottom w:val="0"/>
      <w:divBdr>
        <w:top w:val="none" w:sz="0" w:space="0" w:color="auto"/>
        <w:left w:val="none" w:sz="0" w:space="0" w:color="auto"/>
        <w:bottom w:val="none" w:sz="0" w:space="0" w:color="auto"/>
        <w:right w:val="none" w:sz="0" w:space="0" w:color="auto"/>
      </w:divBdr>
    </w:div>
    <w:div w:id="286743085">
      <w:bodyDiv w:val="1"/>
      <w:marLeft w:val="0"/>
      <w:marRight w:val="0"/>
      <w:marTop w:val="0"/>
      <w:marBottom w:val="0"/>
      <w:divBdr>
        <w:top w:val="none" w:sz="0" w:space="0" w:color="auto"/>
        <w:left w:val="none" w:sz="0" w:space="0" w:color="auto"/>
        <w:bottom w:val="none" w:sz="0" w:space="0" w:color="auto"/>
        <w:right w:val="none" w:sz="0" w:space="0" w:color="auto"/>
      </w:divBdr>
    </w:div>
    <w:div w:id="294914941">
      <w:bodyDiv w:val="1"/>
      <w:marLeft w:val="0"/>
      <w:marRight w:val="0"/>
      <w:marTop w:val="0"/>
      <w:marBottom w:val="0"/>
      <w:divBdr>
        <w:top w:val="none" w:sz="0" w:space="0" w:color="auto"/>
        <w:left w:val="none" w:sz="0" w:space="0" w:color="auto"/>
        <w:bottom w:val="none" w:sz="0" w:space="0" w:color="auto"/>
        <w:right w:val="none" w:sz="0" w:space="0" w:color="auto"/>
      </w:divBdr>
    </w:div>
    <w:div w:id="305936757">
      <w:bodyDiv w:val="1"/>
      <w:marLeft w:val="0"/>
      <w:marRight w:val="0"/>
      <w:marTop w:val="0"/>
      <w:marBottom w:val="0"/>
      <w:divBdr>
        <w:top w:val="none" w:sz="0" w:space="0" w:color="auto"/>
        <w:left w:val="none" w:sz="0" w:space="0" w:color="auto"/>
        <w:bottom w:val="none" w:sz="0" w:space="0" w:color="auto"/>
        <w:right w:val="none" w:sz="0" w:space="0" w:color="auto"/>
      </w:divBdr>
    </w:div>
    <w:div w:id="389960392">
      <w:bodyDiv w:val="1"/>
      <w:marLeft w:val="0"/>
      <w:marRight w:val="0"/>
      <w:marTop w:val="0"/>
      <w:marBottom w:val="0"/>
      <w:divBdr>
        <w:top w:val="none" w:sz="0" w:space="0" w:color="auto"/>
        <w:left w:val="none" w:sz="0" w:space="0" w:color="auto"/>
        <w:bottom w:val="none" w:sz="0" w:space="0" w:color="auto"/>
        <w:right w:val="none" w:sz="0" w:space="0" w:color="auto"/>
      </w:divBdr>
    </w:div>
    <w:div w:id="448553281">
      <w:bodyDiv w:val="1"/>
      <w:marLeft w:val="0"/>
      <w:marRight w:val="0"/>
      <w:marTop w:val="0"/>
      <w:marBottom w:val="0"/>
      <w:divBdr>
        <w:top w:val="none" w:sz="0" w:space="0" w:color="auto"/>
        <w:left w:val="none" w:sz="0" w:space="0" w:color="auto"/>
        <w:bottom w:val="none" w:sz="0" w:space="0" w:color="auto"/>
        <w:right w:val="none" w:sz="0" w:space="0" w:color="auto"/>
      </w:divBdr>
    </w:div>
    <w:div w:id="450053079">
      <w:bodyDiv w:val="1"/>
      <w:marLeft w:val="0"/>
      <w:marRight w:val="0"/>
      <w:marTop w:val="0"/>
      <w:marBottom w:val="0"/>
      <w:divBdr>
        <w:top w:val="none" w:sz="0" w:space="0" w:color="auto"/>
        <w:left w:val="none" w:sz="0" w:space="0" w:color="auto"/>
        <w:bottom w:val="none" w:sz="0" w:space="0" w:color="auto"/>
        <w:right w:val="none" w:sz="0" w:space="0" w:color="auto"/>
      </w:divBdr>
    </w:div>
    <w:div w:id="451023272">
      <w:bodyDiv w:val="1"/>
      <w:marLeft w:val="0"/>
      <w:marRight w:val="0"/>
      <w:marTop w:val="0"/>
      <w:marBottom w:val="0"/>
      <w:divBdr>
        <w:top w:val="none" w:sz="0" w:space="0" w:color="auto"/>
        <w:left w:val="none" w:sz="0" w:space="0" w:color="auto"/>
        <w:bottom w:val="none" w:sz="0" w:space="0" w:color="auto"/>
        <w:right w:val="none" w:sz="0" w:space="0" w:color="auto"/>
      </w:divBdr>
    </w:div>
    <w:div w:id="508832530">
      <w:bodyDiv w:val="1"/>
      <w:marLeft w:val="0"/>
      <w:marRight w:val="0"/>
      <w:marTop w:val="0"/>
      <w:marBottom w:val="0"/>
      <w:divBdr>
        <w:top w:val="none" w:sz="0" w:space="0" w:color="auto"/>
        <w:left w:val="none" w:sz="0" w:space="0" w:color="auto"/>
        <w:bottom w:val="none" w:sz="0" w:space="0" w:color="auto"/>
        <w:right w:val="none" w:sz="0" w:space="0" w:color="auto"/>
      </w:divBdr>
    </w:div>
    <w:div w:id="512259989">
      <w:bodyDiv w:val="1"/>
      <w:marLeft w:val="0"/>
      <w:marRight w:val="0"/>
      <w:marTop w:val="0"/>
      <w:marBottom w:val="0"/>
      <w:divBdr>
        <w:top w:val="none" w:sz="0" w:space="0" w:color="auto"/>
        <w:left w:val="none" w:sz="0" w:space="0" w:color="auto"/>
        <w:bottom w:val="none" w:sz="0" w:space="0" w:color="auto"/>
        <w:right w:val="none" w:sz="0" w:space="0" w:color="auto"/>
      </w:divBdr>
    </w:div>
    <w:div w:id="604845339">
      <w:bodyDiv w:val="1"/>
      <w:marLeft w:val="0"/>
      <w:marRight w:val="0"/>
      <w:marTop w:val="0"/>
      <w:marBottom w:val="0"/>
      <w:divBdr>
        <w:top w:val="none" w:sz="0" w:space="0" w:color="auto"/>
        <w:left w:val="none" w:sz="0" w:space="0" w:color="auto"/>
        <w:bottom w:val="none" w:sz="0" w:space="0" w:color="auto"/>
        <w:right w:val="none" w:sz="0" w:space="0" w:color="auto"/>
      </w:divBdr>
    </w:div>
    <w:div w:id="605886419">
      <w:bodyDiv w:val="1"/>
      <w:marLeft w:val="0"/>
      <w:marRight w:val="0"/>
      <w:marTop w:val="0"/>
      <w:marBottom w:val="0"/>
      <w:divBdr>
        <w:top w:val="none" w:sz="0" w:space="0" w:color="auto"/>
        <w:left w:val="none" w:sz="0" w:space="0" w:color="auto"/>
        <w:bottom w:val="none" w:sz="0" w:space="0" w:color="auto"/>
        <w:right w:val="none" w:sz="0" w:space="0" w:color="auto"/>
      </w:divBdr>
      <w:divsChild>
        <w:div w:id="449865289">
          <w:marLeft w:val="0"/>
          <w:marRight w:val="0"/>
          <w:marTop w:val="0"/>
          <w:marBottom w:val="0"/>
          <w:divBdr>
            <w:top w:val="none" w:sz="0" w:space="0" w:color="auto"/>
            <w:left w:val="none" w:sz="0" w:space="0" w:color="auto"/>
            <w:bottom w:val="none" w:sz="0" w:space="0" w:color="auto"/>
            <w:right w:val="none" w:sz="0" w:space="0" w:color="auto"/>
          </w:divBdr>
        </w:div>
        <w:div w:id="1029716881">
          <w:marLeft w:val="0"/>
          <w:marRight w:val="0"/>
          <w:marTop w:val="0"/>
          <w:marBottom w:val="0"/>
          <w:divBdr>
            <w:top w:val="none" w:sz="0" w:space="0" w:color="auto"/>
            <w:left w:val="none" w:sz="0" w:space="0" w:color="auto"/>
            <w:bottom w:val="none" w:sz="0" w:space="0" w:color="auto"/>
            <w:right w:val="none" w:sz="0" w:space="0" w:color="auto"/>
          </w:divBdr>
        </w:div>
        <w:div w:id="1064335677">
          <w:marLeft w:val="0"/>
          <w:marRight w:val="0"/>
          <w:marTop w:val="0"/>
          <w:marBottom w:val="0"/>
          <w:divBdr>
            <w:top w:val="none" w:sz="0" w:space="0" w:color="auto"/>
            <w:left w:val="none" w:sz="0" w:space="0" w:color="auto"/>
            <w:bottom w:val="none" w:sz="0" w:space="0" w:color="auto"/>
            <w:right w:val="none" w:sz="0" w:space="0" w:color="auto"/>
          </w:divBdr>
        </w:div>
        <w:div w:id="45109139">
          <w:marLeft w:val="0"/>
          <w:marRight w:val="0"/>
          <w:marTop w:val="0"/>
          <w:marBottom w:val="0"/>
          <w:divBdr>
            <w:top w:val="none" w:sz="0" w:space="0" w:color="auto"/>
            <w:left w:val="none" w:sz="0" w:space="0" w:color="auto"/>
            <w:bottom w:val="none" w:sz="0" w:space="0" w:color="auto"/>
            <w:right w:val="none" w:sz="0" w:space="0" w:color="auto"/>
          </w:divBdr>
        </w:div>
        <w:div w:id="1331254488">
          <w:marLeft w:val="0"/>
          <w:marRight w:val="0"/>
          <w:marTop w:val="0"/>
          <w:marBottom w:val="0"/>
          <w:divBdr>
            <w:top w:val="none" w:sz="0" w:space="0" w:color="auto"/>
            <w:left w:val="none" w:sz="0" w:space="0" w:color="auto"/>
            <w:bottom w:val="none" w:sz="0" w:space="0" w:color="auto"/>
            <w:right w:val="none" w:sz="0" w:space="0" w:color="auto"/>
          </w:divBdr>
        </w:div>
      </w:divsChild>
    </w:div>
    <w:div w:id="633828662">
      <w:bodyDiv w:val="1"/>
      <w:marLeft w:val="0"/>
      <w:marRight w:val="0"/>
      <w:marTop w:val="0"/>
      <w:marBottom w:val="0"/>
      <w:divBdr>
        <w:top w:val="none" w:sz="0" w:space="0" w:color="auto"/>
        <w:left w:val="none" w:sz="0" w:space="0" w:color="auto"/>
        <w:bottom w:val="none" w:sz="0" w:space="0" w:color="auto"/>
        <w:right w:val="none" w:sz="0" w:space="0" w:color="auto"/>
      </w:divBdr>
    </w:div>
    <w:div w:id="662316834">
      <w:bodyDiv w:val="1"/>
      <w:marLeft w:val="0"/>
      <w:marRight w:val="0"/>
      <w:marTop w:val="0"/>
      <w:marBottom w:val="0"/>
      <w:divBdr>
        <w:top w:val="none" w:sz="0" w:space="0" w:color="auto"/>
        <w:left w:val="none" w:sz="0" w:space="0" w:color="auto"/>
        <w:bottom w:val="none" w:sz="0" w:space="0" w:color="auto"/>
        <w:right w:val="none" w:sz="0" w:space="0" w:color="auto"/>
      </w:divBdr>
    </w:div>
    <w:div w:id="669798629">
      <w:bodyDiv w:val="1"/>
      <w:marLeft w:val="0"/>
      <w:marRight w:val="0"/>
      <w:marTop w:val="0"/>
      <w:marBottom w:val="0"/>
      <w:divBdr>
        <w:top w:val="none" w:sz="0" w:space="0" w:color="auto"/>
        <w:left w:val="none" w:sz="0" w:space="0" w:color="auto"/>
        <w:bottom w:val="none" w:sz="0" w:space="0" w:color="auto"/>
        <w:right w:val="none" w:sz="0" w:space="0" w:color="auto"/>
      </w:divBdr>
    </w:div>
    <w:div w:id="683944092">
      <w:bodyDiv w:val="1"/>
      <w:marLeft w:val="0"/>
      <w:marRight w:val="0"/>
      <w:marTop w:val="0"/>
      <w:marBottom w:val="0"/>
      <w:divBdr>
        <w:top w:val="none" w:sz="0" w:space="0" w:color="auto"/>
        <w:left w:val="none" w:sz="0" w:space="0" w:color="auto"/>
        <w:bottom w:val="none" w:sz="0" w:space="0" w:color="auto"/>
        <w:right w:val="none" w:sz="0" w:space="0" w:color="auto"/>
      </w:divBdr>
    </w:div>
    <w:div w:id="689111975">
      <w:bodyDiv w:val="1"/>
      <w:marLeft w:val="0"/>
      <w:marRight w:val="0"/>
      <w:marTop w:val="0"/>
      <w:marBottom w:val="0"/>
      <w:divBdr>
        <w:top w:val="none" w:sz="0" w:space="0" w:color="auto"/>
        <w:left w:val="none" w:sz="0" w:space="0" w:color="auto"/>
        <w:bottom w:val="none" w:sz="0" w:space="0" w:color="auto"/>
        <w:right w:val="none" w:sz="0" w:space="0" w:color="auto"/>
      </w:divBdr>
    </w:div>
    <w:div w:id="690645287">
      <w:bodyDiv w:val="1"/>
      <w:marLeft w:val="0"/>
      <w:marRight w:val="0"/>
      <w:marTop w:val="0"/>
      <w:marBottom w:val="0"/>
      <w:divBdr>
        <w:top w:val="none" w:sz="0" w:space="0" w:color="auto"/>
        <w:left w:val="none" w:sz="0" w:space="0" w:color="auto"/>
        <w:bottom w:val="none" w:sz="0" w:space="0" w:color="auto"/>
        <w:right w:val="none" w:sz="0" w:space="0" w:color="auto"/>
      </w:divBdr>
    </w:div>
    <w:div w:id="733434765">
      <w:bodyDiv w:val="1"/>
      <w:marLeft w:val="0"/>
      <w:marRight w:val="0"/>
      <w:marTop w:val="0"/>
      <w:marBottom w:val="0"/>
      <w:divBdr>
        <w:top w:val="none" w:sz="0" w:space="0" w:color="auto"/>
        <w:left w:val="none" w:sz="0" w:space="0" w:color="auto"/>
        <w:bottom w:val="none" w:sz="0" w:space="0" w:color="auto"/>
        <w:right w:val="none" w:sz="0" w:space="0" w:color="auto"/>
      </w:divBdr>
    </w:div>
    <w:div w:id="786243058">
      <w:bodyDiv w:val="1"/>
      <w:marLeft w:val="0"/>
      <w:marRight w:val="0"/>
      <w:marTop w:val="0"/>
      <w:marBottom w:val="0"/>
      <w:divBdr>
        <w:top w:val="none" w:sz="0" w:space="0" w:color="auto"/>
        <w:left w:val="none" w:sz="0" w:space="0" w:color="auto"/>
        <w:bottom w:val="none" w:sz="0" w:space="0" w:color="auto"/>
        <w:right w:val="none" w:sz="0" w:space="0" w:color="auto"/>
      </w:divBdr>
    </w:div>
    <w:div w:id="822433050">
      <w:bodyDiv w:val="1"/>
      <w:marLeft w:val="0"/>
      <w:marRight w:val="0"/>
      <w:marTop w:val="0"/>
      <w:marBottom w:val="0"/>
      <w:divBdr>
        <w:top w:val="none" w:sz="0" w:space="0" w:color="auto"/>
        <w:left w:val="none" w:sz="0" w:space="0" w:color="auto"/>
        <w:bottom w:val="none" w:sz="0" w:space="0" w:color="auto"/>
        <w:right w:val="none" w:sz="0" w:space="0" w:color="auto"/>
      </w:divBdr>
    </w:div>
    <w:div w:id="848568029">
      <w:bodyDiv w:val="1"/>
      <w:marLeft w:val="0"/>
      <w:marRight w:val="0"/>
      <w:marTop w:val="0"/>
      <w:marBottom w:val="0"/>
      <w:divBdr>
        <w:top w:val="none" w:sz="0" w:space="0" w:color="auto"/>
        <w:left w:val="none" w:sz="0" w:space="0" w:color="auto"/>
        <w:bottom w:val="none" w:sz="0" w:space="0" w:color="auto"/>
        <w:right w:val="none" w:sz="0" w:space="0" w:color="auto"/>
      </w:divBdr>
    </w:div>
    <w:div w:id="871459471">
      <w:bodyDiv w:val="1"/>
      <w:marLeft w:val="0"/>
      <w:marRight w:val="0"/>
      <w:marTop w:val="0"/>
      <w:marBottom w:val="0"/>
      <w:divBdr>
        <w:top w:val="none" w:sz="0" w:space="0" w:color="auto"/>
        <w:left w:val="none" w:sz="0" w:space="0" w:color="auto"/>
        <w:bottom w:val="none" w:sz="0" w:space="0" w:color="auto"/>
        <w:right w:val="none" w:sz="0" w:space="0" w:color="auto"/>
      </w:divBdr>
    </w:div>
    <w:div w:id="883296781">
      <w:bodyDiv w:val="1"/>
      <w:marLeft w:val="0"/>
      <w:marRight w:val="0"/>
      <w:marTop w:val="0"/>
      <w:marBottom w:val="0"/>
      <w:divBdr>
        <w:top w:val="none" w:sz="0" w:space="0" w:color="auto"/>
        <w:left w:val="none" w:sz="0" w:space="0" w:color="auto"/>
        <w:bottom w:val="none" w:sz="0" w:space="0" w:color="auto"/>
        <w:right w:val="none" w:sz="0" w:space="0" w:color="auto"/>
      </w:divBdr>
    </w:div>
    <w:div w:id="931012689">
      <w:bodyDiv w:val="1"/>
      <w:marLeft w:val="0"/>
      <w:marRight w:val="0"/>
      <w:marTop w:val="0"/>
      <w:marBottom w:val="0"/>
      <w:divBdr>
        <w:top w:val="none" w:sz="0" w:space="0" w:color="auto"/>
        <w:left w:val="none" w:sz="0" w:space="0" w:color="auto"/>
        <w:bottom w:val="none" w:sz="0" w:space="0" w:color="auto"/>
        <w:right w:val="none" w:sz="0" w:space="0" w:color="auto"/>
      </w:divBdr>
    </w:div>
    <w:div w:id="933169782">
      <w:bodyDiv w:val="1"/>
      <w:marLeft w:val="0"/>
      <w:marRight w:val="0"/>
      <w:marTop w:val="0"/>
      <w:marBottom w:val="0"/>
      <w:divBdr>
        <w:top w:val="none" w:sz="0" w:space="0" w:color="auto"/>
        <w:left w:val="none" w:sz="0" w:space="0" w:color="auto"/>
        <w:bottom w:val="none" w:sz="0" w:space="0" w:color="auto"/>
        <w:right w:val="none" w:sz="0" w:space="0" w:color="auto"/>
      </w:divBdr>
    </w:div>
    <w:div w:id="938562125">
      <w:bodyDiv w:val="1"/>
      <w:marLeft w:val="0"/>
      <w:marRight w:val="0"/>
      <w:marTop w:val="0"/>
      <w:marBottom w:val="0"/>
      <w:divBdr>
        <w:top w:val="none" w:sz="0" w:space="0" w:color="auto"/>
        <w:left w:val="none" w:sz="0" w:space="0" w:color="auto"/>
        <w:bottom w:val="none" w:sz="0" w:space="0" w:color="auto"/>
        <w:right w:val="none" w:sz="0" w:space="0" w:color="auto"/>
      </w:divBdr>
    </w:div>
    <w:div w:id="990596934">
      <w:bodyDiv w:val="1"/>
      <w:marLeft w:val="0"/>
      <w:marRight w:val="0"/>
      <w:marTop w:val="0"/>
      <w:marBottom w:val="0"/>
      <w:divBdr>
        <w:top w:val="none" w:sz="0" w:space="0" w:color="auto"/>
        <w:left w:val="none" w:sz="0" w:space="0" w:color="auto"/>
        <w:bottom w:val="none" w:sz="0" w:space="0" w:color="auto"/>
        <w:right w:val="none" w:sz="0" w:space="0" w:color="auto"/>
      </w:divBdr>
    </w:div>
    <w:div w:id="1001352708">
      <w:bodyDiv w:val="1"/>
      <w:marLeft w:val="0"/>
      <w:marRight w:val="0"/>
      <w:marTop w:val="0"/>
      <w:marBottom w:val="0"/>
      <w:divBdr>
        <w:top w:val="none" w:sz="0" w:space="0" w:color="auto"/>
        <w:left w:val="none" w:sz="0" w:space="0" w:color="auto"/>
        <w:bottom w:val="none" w:sz="0" w:space="0" w:color="auto"/>
        <w:right w:val="none" w:sz="0" w:space="0" w:color="auto"/>
      </w:divBdr>
    </w:div>
    <w:div w:id="1003047708">
      <w:bodyDiv w:val="1"/>
      <w:marLeft w:val="0"/>
      <w:marRight w:val="0"/>
      <w:marTop w:val="0"/>
      <w:marBottom w:val="0"/>
      <w:divBdr>
        <w:top w:val="none" w:sz="0" w:space="0" w:color="auto"/>
        <w:left w:val="none" w:sz="0" w:space="0" w:color="auto"/>
        <w:bottom w:val="none" w:sz="0" w:space="0" w:color="auto"/>
        <w:right w:val="none" w:sz="0" w:space="0" w:color="auto"/>
      </w:divBdr>
      <w:divsChild>
        <w:div w:id="993795853">
          <w:marLeft w:val="0"/>
          <w:marRight w:val="0"/>
          <w:marTop w:val="0"/>
          <w:marBottom w:val="0"/>
          <w:divBdr>
            <w:top w:val="none" w:sz="0" w:space="0" w:color="auto"/>
            <w:left w:val="none" w:sz="0" w:space="0" w:color="auto"/>
            <w:bottom w:val="none" w:sz="0" w:space="0" w:color="auto"/>
            <w:right w:val="none" w:sz="0" w:space="0" w:color="auto"/>
          </w:divBdr>
        </w:div>
      </w:divsChild>
    </w:div>
    <w:div w:id="1005783875">
      <w:bodyDiv w:val="1"/>
      <w:marLeft w:val="0"/>
      <w:marRight w:val="0"/>
      <w:marTop w:val="0"/>
      <w:marBottom w:val="0"/>
      <w:divBdr>
        <w:top w:val="none" w:sz="0" w:space="0" w:color="auto"/>
        <w:left w:val="none" w:sz="0" w:space="0" w:color="auto"/>
        <w:bottom w:val="none" w:sz="0" w:space="0" w:color="auto"/>
        <w:right w:val="none" w:sz="0" w:space="0" w:color="auto"/>
      </w:divBdr>
    </w:div>
    <w:div w:id="1006059908">
      <w:bodyDiv w:val="1"/>
      <w:marLeft w:val="0"/>
      <w:marRight w:val="0"/>
      <w:marTop w:val="0"/>
      <w:marBottom w:val="0"/>
      <w:divBdr>
        <w:top w:val="none" w:sz="0" w:space="0" w:color="auto"/>
        <w:left w:val="none" w:sz="0" w:space="0" w:color="auto"/>
        <w:bottom w:val="none" w:sz="0" w:space="0" w:color="auto"/>
        <w:right w:val="none" w:sz="0" w:space="0" w:color="auto"/>
      </w:divBdr>
    </w:div>
    <w:div w:id="1010984135">
      <w:bodyDiv w:val="1"/>
      <w:marLeft w:val="0"/>
      <w:marRight w:val="0"/>
      <w:marTop w:val="0"/>
      <w:marBottom w:val="0"/>
      <w:divBdr>
        <w:top w:val="none" w:sz="0" w:space="0" w:color="auto"/>
        <w:left w:val="none" w:sz="0" w:space="0" w:color="auto"/>
        <w:bottom w:val="none" w:sz="0" w:space="0" w:color="auto"/>
        <w:right w:val="none" w:sz="0" w:space="0" w:color="auto"/>
      </w:divBdr>
    </w:div>
    <w:div w:id="1033924204">
      <w:bodyDiv w:val="1"/>
      <w:marLeft w:val="0"/>
      <w:marRight w:val="0"/>
      <w:marTop w:val="0"/>
      <w:marBottom w:val="0"/>
      <w:divBdr>
        <w:top w:val="none" w:sz="0" w:space="0" w:color="auto"/>
        <w:left w:val="none" w:sz="0" w:space="0" w:color="auto"/>
        <w:bottom w:val="none" w:sz="0" w:space="0" w:color="auto"/>
        <w:right w:val="none" w:sz="0" w:space="0" w:color="auto"/>
      </w:divBdr>
    </w:div>
    <w:div w:id="1042292258">
      <w:bodyDiv w:val="1"/>
      <w:marLeft w:val="0"/>
      <w:marRight w:val="0"/>
      <w:marTop w:val="0"/>
      <w:marBottom w:val="0"/>
      <w:divBdr>
        <w:top w:val="none" w:sz="0" w:space="0" w:color="auto"/>
        <w:left w:val="none" w:sz="0" w:space="0" w:color="auto"/>
        <w:bottom w:val="none" w:sz="0" w:space="0" w:color="auto"/>
        <w:right w:val="none" w:sz="0" w:space="0" w:color="auto"/>
      </w:divBdr>
    </w:div>
    <w:div w:id="1142625516">
      <w:bodyDiv w:val="1"/>
      <w:marLeft w:val="0"/>
      <w:marRight w:val="0"/>
      <w:marTop w:val="0"/>
      <w:marBottom w:val="0"/>
      <w:divBdr>
        <w:top w:val="none" w:sz="0" w:space="0" w:color="auto"/>
        <w:left w:val="none" w:sz="0" w:space="0" w:color="auto"/>
        <w:bottom w:val="none" w:sz="0" w:space="0" w:color="auto"/>
        <w:right w:val="none" w:sz="0" w:space="0" w:color="auto"/>
      </w:divBdr>
    </w:div>
    <w:div w:id="1149445983">
      <w:bodyDiv w:val="1"/>
      <w:marLeft w:val="0"/>
      <w:marRight w:val="0"/>
      <w:marTop w:val="0"/>
      <w:marBottom w:val="0"/>
      <w:divBdr>
        <w:top w:val="none" w:sz="0" w:space="0" w:color="auto"/>
        <w:left w:val="none" w:sz="0" w:space="0" w:color="auto"/>
        <w:bottom w:val="none" w:sz="0" w:space="0" w:color="auto"/>
        <w:right w:val="none" w:sz="0" w:space="0" w:color="auto"/>
      </w:divBdr>
    </w:div>
    <w:div w:id="1152599930">
      <w:bodyDiv w:val="1"/>
      <w:marLeft w:val="0"/>
      <w:marRight w:val="0"/>
      <w:marTop w:val="0"/>
      <w:marBottom w:val="0"/>
      <w:divBdr>
        <w:top w:val="none" w:sz="0" w:space="0" w:color="auto"/>
        <w:left w:val="none" w:sz="0" w:space="0" w:color="auto"/>
        <w:bottom w:val="none" w:sz="0" w:space="0" w:color="auto"/>
        <w:right w:val="none" w:sz="0" w:space="0" w:color="auto"/>
      </w:divBdr>
      <w:divsChild>
        <w:div w:id="1372999548">
          <w:marLeft w:val="0"/>
          <w:marRight w:val="0"/>
          <w:marTop w:val="0"/>
          <w:marBottom w:val="0"/>
          <w:divBdr>
            <w:top w:val="none" w:sz="0" w:space="0" w:color="auto"/>
            <w:left w:val="none" w:sz="0" w:space="0" w:color="auto"/>
            <w:bottom w:val="none" w:sz="0" w:space="0" w:color="auto"/>
            <w:right w:val="none" w:sz="0" w:space="0" w:color="auto"/>
          </w:divBdr>
        </w:div>
        <w:div w:id="1605386139">
          <w:marLeft w:val="0"/>
          <w:marRight w:val="0"/>
          <w:marTop w:val="0"/>
          <w:marBottom w:val="0"/>
          <w:divBdr>
            <w:top w:val="none" w:sz="0" w:space="0" w:color="auto"/>
            <w:left w:val="none" w:sz="0" w:space="0" w:color="auto"/>
            <w:bottom w:val="none" w:sz="0" w:space="0" w:color="auto"/>
            <w:right w:val="none" w:sz="0" w:space="0" w:color="auto"/>
          </w:divBdr>
        </w:div>
        <w:div w:id="835849211">
          <w:marLeft w:val="0"/>
          <w:marRight w:val="0"/>
          <w:marTop w:val="0"/>
          <w:marBottom w:val="0"/>
          <w:divBdr>
            <w:top w:val="none" w:sz="0" w:space="0" w:color="auto"/>
            <w:left w:val="none" w:sz="0" w:space="0" w:color="auto"/>
            <w:bottom w:val="none" w:sz="0" w:space="0" w:color="auto"/>
            <w:right w:val="none" w:sz="0" w:space="0" w:color="auto"/>
          </w:divBdr>
        </w:div>
        <w:div w:id="984968915">
          <w:marLeft w:val="0"/>
          <w:marRight w:val="0"/>
          <w:marTop w:val="0"/>
          <w:marBottom w:val="0"/>
          <w:divBdr>
            <w:top w:val="none" w:sz="0" w:space="0" w:color="auto"/>
            <w:left w:val="none" w:sz="0" w:space="0" w:color="auto"/>
            <w:bottom w:val="none" w:sz="0" w:space="0" w:color="auto"/>
            <w:right w:val="none" w:sz="0" w:space="0" w:color="auto"/>
          </w:divBdr>
        </w:div>
      </w:divsChild>
    </w:div>
    <w:div w:id="1183859182">
      <w:bodyDiv w:val="1"/>
      <w:marLeft w:val="0"/>
      <w:marRight w:val="0"/>
      <w:marTop w:val="0"/>
      <w:marBottom w:val="0"/>
      <w:divBdr>
        <w:top w:val="none" w:sz="0" w:space="0" w:color="auto"/>
        <w:left w:val="none" w:sz="0" w:space="0" w:color="auto"/>
        <w:bottom w:val="none" w:sz="0" w:space="0" w:color="auto"/>
        <w:right w:val="none" w:sz="0" w:space="0" w:color="auto"/>
      </w:divBdr>
    </w:div>
    <w:div w:id="1205102164">
      <w:bodyDiv w:val="1"/>
      <w:marLeft w:val="0"/>
      <w:marRight w:val="0"/>
      <w:marTop w:val="0"/>
      <w:marBottom w:val="0"/>
      <w:divBdr>
        <w:top w:val="none" w:sz="0" w:space="0" w:color="auto"/>
        <w:left w:val="none" w:sz="0" w:space="0" w:color="auto"/>
        <w:bottom w:val="none" w:sz="0" w:space="0" w:color="auto"/>
        <w:right w:val="none" w:sz="0" w:space="0" w:color="auto"/>
      </w:divBdr>
    </w:div>
    <w:div w:id="1256131906">
      <w:bodyDiv w:val="1"/>
      <w:marLeft w:val="0"/>
      <w:marRight w:val="0"/>
      <w:marTop w:val="0"/>
      <w:marBottom w:val="0"/>
      <w:divBdr>
        <w:top w:val="none" w:sz="0" w:space="0" w:color="auto"/>
        <w:left w:val="none" w:sz="0" w:space="0" w:color="auto"/>
        <w:bottom w:val="none" w:sz="0" w:space="0" w:color="auto"/>
        <w:right w:val="none" w:sz="0" w:space="0" w:color="auto"/>
      </w:divBdr>
    </w:div>
    <w:div w:id="1327050577">
      <w:bodyDiv w:val="1"/>
      <w:marLeft w:val="0"/>
      <w:marRight w:val="0"/>
      <w:marTop w:val="0"/>
      <w:marBottom w:val="0"/>
      <w:divBdr>
        <w:top w:val="none" w:sz="0" w:space="0" w:color="auto"/>
        <w:left w:val="none" w:sz="0" w:space="0" w:color="auto"/>
        <w:bottom w:val="none" w:sz="0" w:space="0" w:color="auto"/>
        <w:right w:val="none" w:sz="0" w:space="0" w:color="auto"/>
      </w:divBdr>
    </w:div>
    <w:div w:id="1342970694">
      <w:bodyDiv w:val="1"/>
      <w:marLeft w:val="0"/>
      <w:marRight w:val="0"/>
      <w:marTop w:val="0"/>
      <w:marBottom w:val="0"/>
      <w:divBdr>
        <w:top w:val="none" w:sz="0" w:space="0" w:color="auto"/>
        <w:left w:val="none" w:sz="0" w:space="0" w:color="auto"/>
        <w:bottom w:val="none" w:sz="0" w:space="0" w:color="auto"/>
        <w:right w:val="none" w:sz="0" w:space="0" w:color="auto"/>
      </w:divBdr>
    </w:div>
    <w:div w:id="1360467113">
      <w:bodyDiv w:val="1"/>
      <w:marLeft w:val="0"/>
      <w:marRight w:val="0"/>
      <w:marTop w:val="0"/>
      <w:marBottom w:val="0"/>
      <w:divBdr>
        <w:top w:val="none" w:sz="0" w:space="0" w:color="auto"/>
        <w:left w:val="none" w:sz="0" w:space="0" w:color="auto"/>
        <w:bottom w:val="none" w:sz="0" w:space="0" w:color="auto"/>
        <w:right w:val="none" w:sz="0" w:space="0" w:color="auto"/>
      </w:divBdr>
    </w:div>
    <w:div w:id="1367028957">
      <w:bodyDiv w:val="1"/>
      <w:marLeft w:val="0"/>
      <w:marRight w:val="0"/>
      <w:marTop w:val="0"/>
      <w:marBottom w:val="0"/>
      <w:divBdr>
        <w:top w:val="none" w:sz="0" w:space="0" w:color="auto"/>
        <w:left w:val="none" w:sz="0" w:space="0" w:color="auto"/>
        <w:bottom w:val="none" w:sz="0" w:space="0" w:color="auto"/>
        <w:right w:val="none" w:sz="0" w:space="0" w:color="auto"/>
      </w:divBdr>
    </w:div>
    <w:div w:id="1389037083">
      <w:bodyDiv w:val="1"/>
      <w:marLeft w:val="0"/>
      <w:marRight w:val="0"/>
      <w:marTop w:val="0"/>
      <w:marBottom w:val="0"/>
      <w:divBdr>
        <w:top w:val="none" w:sz="0" w:space="0" w:color="auto"/>
        <w:left w:val="none" w:sz="0" w:space="0" w:color="auto"/>
        <w:bottom w:val="none" w:sz="0" w:space="0" w:color="auto"/>
        <w:right w:val="none" w:sz="0" w:space="0" w:color="auto"/>
      </w:divBdr>
    </w:div>
    <w:div w:id="1390109578">
      <w:bodyDiv w:val="1"/>
      <w:marLeft w:val="0"/>
      <w:marRight w:val="0"/>
      <w:marTop w:val="0"/>
      <w:marBottom w:val="0"/>
      <w:divBdr>
        <w:top w:val="none" w:sz="0" w:space="0" w:color="auto"/>
        <w:left w:val="none" w:sz="0" w:space="0" w:color="auto"/>
        <w:bottom w:val="none" w:sz="0" w:space="0" w:color="auto"/>
        <w:right w:val="none" w:sz="0" w:space="0" w:color="auto"/>
      </w:divBdr>
    </w:div>
    <w:div w:id="1413623126">
      <w:bodyDiv w:val="1"/>
      <w:marLeft w:val="0"/>
      <w:marRight w:val="0"/>
      <w:marTop w:val="0"/>
      <w:marBottom w:val="0"/>
      <w:divBdr>
        <w:top w:val="none" w:sz="0" w:space="0" w:color="auto"/>
        <w:left w:val="none" w:sz="0" w:space="0" w:color="auto"/>
        <w:bottom w:val="none" w:sz="0" w:space="0" w:color="auto"/>
        <w:right w:val="none" w:sz="0" w:space="0" w:color="auto"/>
      </w:divBdr>
    </w:div>
    <w:div w:id="1431121627">
      <w:bodyDiv w:val="1"/>
      <w:marLeft w:val="0"/>
      <w:marRight w:val="0"/>
      <w:marTop w:val="0"/>
      <w:marBottom w:val="0"/>
      <w:divBdr>
        <w:top w:val="none" w:sz="0" w:space="0" w:color="auto"/>
        <w:left w:val="none" w:sz="0" w:space="0" w:color="auto"/>
        <w:bottom w:val="none" w:sz="0" w:space="0" w:color="auto"/>
        <w:right w:val="none" w:sz="0" w:space="0" w:color="auto"/>
      </w:divBdr>
    </w:div>
    <w:div w:id="1451321371">
      <w:bodyDiv w:val="1"/>
      <w:marLeft w:val="0"/>
      <w:marRight w:val="0"/>
      <w:marTop w:val="0"/>
      <w:marBottom w:val="0"/>
      <w:divBdr>
        <w:top w:val="none" w:sz="0" w:space="0" w:color="auto"/>
        <w:left w:val="none" w:sz="0" w:space="0" w:color="auto"/>
        <w:bottom w:val="none" w:sz="0" w:space="0" w:color="auto"/>
        <w:right w:val="none" w:sz="0" w:space="0" w:color="auto"/>
      </w:divBdr>
    </w:div>
    <w:div w:id="1454207725">
      <w:bodyDiv w:val="1"/>
      <w:marLeft w:val="0"/>
      <w:marRight w:val="0"/>
      <w:marTop w:val="0"/>
      <w:marBottom w:val="0"/>
      <w:divBdr>
        <w:top w:val="none" w:sz="0" w:space="0" w:color="auto"/>
        <w:left w:val="none" w:sz="0" w:space="0" w:color="auto"/>
        <w:bottom w:val="none" w:sz="0" w:space="0" w:color="auto"/>
        <w:right w:val="none" w:sz="0" w:space="0" w:color="auto"/>
      </w:divBdr>
    </w:div>
    <w:div w:id="1469087374">
      <w:bodyDiv w:val="1"/>
      <w:marLeft w:val="0"/>
      <w:marRight w:val="0"/>
      <w:marTop w:val="0"/>
      <w:marBottom w:val="0"/>
      <w:divBdr>
        <w:top w:val="none" w:sz="0" w:space="0" w:color="auto"/>
        <w:left w:val="none" w:sz="0" w:space="0" w:color="auto"/>
        <w:bottom w:val="none" w:sz="0" w:space="0" w:color="auto"/>
        <w:right w:val="none" w:sz="0" w:space="0" w:color="auto"/>
      </w:divBdr>
    </w:div>
    <w:div w:id="1507134258">
      <w:bodyDiv w:val="1"/>
      <w:marLeft w:val="0"/>
      <w:marRight w:val="0"/>
      <w:marTop w:val="0"/>
      <w:marBottom w:val="0"/>
      <w:divBdr>
        <w:top w:val="none" w:sz="0" w:space="0" w:color="auto"/>
        <w:left w:val="none" w:sz="0" w:space="0" w:color="auto"/>
        <w:bottom w:val="none" w:sz="0" w:space="0" w:color="auto"/>
        <w:right w:val="none" w:sz="0" w:space="0" w:color="auto"/>
      </w:divBdr>
    </w:div>
    <w:div w:id="1562204855">
      <w:bodyDiv w:val="1"/>
      <w:marLeft w:val="0"/>
      <w:marRight w:val="0"/>
      <w:marTop w:val="0"/>
      <w:marBottom w:val="0"/>
      <w:divBdr>
        <w:top w:val="none" w:sz="0" w:space="0" w:color="auto"/>
        <w:left w:val="none" w:sz="0" w:space="0" w:color="auto"/>
        <w:bottom w:val="none" w:sz="0" w:space="0" w:color="auto"/>
        <w:right w:val="none" w:sz="0" w:space="0" w:color="auto"/>
      </w:divBdr>
      <w:divsChild>
        <w:div w:id="1163008254">
          <w:marLeft w:val="0"/>
          <w:marRight w:val="0"/>
          <w:marTop w:val="0"/>
          <w:marBottom w:val="0"/>
          <w:divBdr>
            <w:top w:val="none" w:sz="0" w:space="0" w:color="auto"/>
            <w:left w:val="none" w:sz="0" w:space="0" w:color="auto"/>
            <w:bottom w:val="none" w:sz="0" w:space="0" w:color="auto"/>
            <w:right w:val="none" w:sz="0" w:space="0" w:color="auto"/>
          </w:divBdr>
          <w:divsChild>
            <w:div w:id="81222888">
              <w:marLeft w:val="0"/>
              <w:marRight w:val="0"/>
              <w:marTop w:val="0"/>
              <w:marBottom w:val="0"/>
              <w:divBdr>
                <w:top w:val="none" w:sz="0" w:space="0" w:color="auto"/>
                <w:left w:val="none" w:sz="0" w:space="0" w:color="auto"/>
                <w:bottom w:val="none" w:sz="0" w:space="0" w:color="auto"/>
                <w:right w:val="none" w:sz="0" w:space="0" w:color="auto"/>
              </w:divBdr>
              <w:divsChild>
                <w:div w:id="531963145">
                  <w:marLeft w:val="0"/>
                  <w:marRight w:val="0"/>
                  <w:marTop w:val="0"/>
                  <w:marBottom w:val="0"/>
                  <w:divBdr>
                    <w:top w:val="none" w:sz="0" w:space="0" w:color="auto"/>
                    <w:left w:val="none" w:sz="0" w:space="0" w:color="auto"/>
                    <w:bottom w:val="none" w:sz="0" w:space="0" w:color="auto"/>
                    <w:right w:val="none" w:sz="0" w:space="0" w:color="auto"/>
                  </w:divBdr>
                  <w:divsChild>
                    <w:div w:id="19793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98518">
      <w:bodyDiv w:val="1"/>
      <w:marLeft w:val="0"/>
      <w:marRight w:val="0"/>
      <w:marTop w:val="0"/>
      <w:marBottom w:val="0"/>
      <w:divBdr>
        <w:top w:val="none" w:sz="0" w:space="0" w:color="auto"/>
        <w:left w:val="none" w:sz="0" w:space="0" w:color="auto"/>
        <w:bottom w:val="none" w:sz="0" w:space="0" w:color="auto"/>
        <w:right w:val="none" w:sz="0" w:space="0" w:color="auto"/>
      </w:divBdr>
    </w:div>
    <w:div w:id="1577783039">
      <w:bodyDiv w:val="1"/>
      <w:marLeft w:val="0"/>
      <w:marRight w:val="0"/>
      <w:marTop w:val="0"/>
      <w:marBottom w:val="0"/>
      <w:divBdr>
        <w:top w:val="none" w:sz="0" w:space="0" w:color="auto"/>
        <w:left w:val="none" w:sz="0" w:space="0" w:color="auto"/>
        <w:bottom w:val="none" w:sz="0" w:space="0" w:color="auto"/>
        <w:right w:val="none" w:sz="0" w:space="0" w:color="auto"/>
      </w:divBdr>
      <w:divsChild>
        <w:div w:id="1994992083">
          <w:marLeft w:val="0"/>
          <w:marRight w:val="0"/>
          <w:marTop w:val="0"/>
          <w:marBottom w:val="0"/>
          <w:divBdr>
            <w:top w:val="none" w:sz="0" w:space="0" w:color="auto"/>
            <w:left w:val="none" w:sz="0" w:space="0" w:color="auto"/>
            <w:bottom w:val="none" w:sz="0" w:space="0" w:color="auto"/>
            <w:right w:val="none" w:sz="0" w:space="0" w:color="auto"/>
          </w:divBdr>
        </w:div>
        <w:div w:id="442530317">
          <w:marLeft w:val="0"/>
          <w:marRight w:val="0"/>
          <w:marTop w:val="0"/>
          <w:marBottom w:val="0"/>
          <w:divBdr>
            <w:top w:val="none" w:sz="0" w:space="0" w:color="auto"/>
            <w:left w:val="none" w:sz="0" w:space="0" w:color="auto"/>
            <w:bottom w:val="none" w:sz="0" w:space="0" w:color="auto"/>
            <w:right w:val="none" w:sz="0" w:space="0" w:color="auto"/>
          </w:divBdr>
        </w:div>
        <w:div w:id="1806316539">
          <w:marLeft w:val="0"/>
          <w:marRight w:val="0"/>
          <w:marTop w:val="0"/>
          <w:marBottom w:val="0"/>
          <w:divBdr>
            <w:top w:val="none" w:sz="0" w:space="0" w:color="auto"/>
            <w:left w:val="none" w:sz="0" w:space="0" w:color="auto"/>
            <w:bottom w:val="none" w:sz="0" w:space="0" w:color="auto"/>
            <w:right w:val="none" w:sz="0" w:space="0" w:color="auto"/>
          </w:divBdr>
        </w:div>
        <w:div w:id="1251507181">
          <w:marLeft w:val="0"/>
          <w:marRight w:val="0"/>
          <w:marTop w:val="0"/>
          <w:marBottom w:val="0"/>
          <w:divBdr>
            <w:top w:val="none" w:sz="0" w:space="0" w:color="auto"/>
            <w:left w:val="none" w:sz="0" w:space="0" w:color="auto"/>
            <w:bottom w:val="none" w:sz="0" w:space="0" w:color="auto"/>
            <w:right w:val="none" w:sz="0" w:space="0" w:color="auto"/>
          </w:divBdr>
        </w:div>
      </w:divsChild>
    </w:div>
    <w:div w:id="1605192566">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714228143">
      <w:bodyDiv w:val="1"/>
      <w:marLeft w:val="0"/>
      <w:marRight w:val="0"/>
      <w:marTop w:val="0"/>
      <w:marBottom w:val="0"/>
      <w:divBdr>
        <w:top w:val="none" w:sz="0" w:space="0" w:color="auto"/>
        <w:left w:val="none" w:sz="0" w:space="0" w:color="auto"/>
        <w:bottom w:val="none" w:sz="0" w:space="0" w:color="auto"/>
        <w:right w:val="none" w:sz="0" w:space="0" w:color="auto"/>
      </w:divBdr>
    </w:div>
    <w:div w:id="1739129598">
      <w:bodyDiv w:val="1"/>
      <w:marLeft w:val="0"/>
      <w:marRight w:val="0"/>
      <w:marTop w:val="0"/>
      <w:marBottom w:val="0"/>
      <w:divBdr>
        <w:top w:val="none" w:sz="0" w:space="0" w:color="auto"/>
        <w:left w:val="none" w:sz="0" w:space="0" w:color="auto"/>
        <w:bottom w:val="none" w:sz="0" w:space="0" w:color="auto"/>
        <w:right w:val="none" w:sz="0" w:space="0" w:color="auto"/>
      </w:divBdr>
      <w:divsChild>
        <w:div w:id="297347691">
          <w:marLeft w:val="-225"/>
          <w:marRight w:val="-225"/>
          <w:marTop w:val="0"/>
          <w:marBottom w:val="0"/>
          <w:divBdr>
            <w:top w:val="none" w:sz="0" w:space="0" w:color="auto"/>
            <w:left w:val="none" w:sz="0" w:space="0" w:color="auto"/>
            <w:bottom w:val="none" w:sz="0" w:space="0" w:color="auto"/>
            <w:right w:val="none" w:sz="0" w:space="0" w:color="auto"/>
          </w:divBdr>
          <w:divsChild>
            <w:div w:id="2117602532">
              <w:marLeft w:val="0"/>
              <w:marRight w:val="0"/>
              <w:marTop w:val="0"/>
              <w:marBottom w:val="0"/>
              <w:divBdr>
                <w:top w:val="none" w:sz="0" w:space="0" w:color="auto"/>
                <w:left w:val="none" w:sz="0" w:space="0" w:color="auto"/>
                <w:bottom w:val="none" w:sz="0" w:space="0" w:color="auto"/>
                <w:right w:val="none" w:sz="0" w:space="0" w:color="auto"/>
              </w:divBdr>
            </w:div>
          </w:divsChild>
        </w:div>
        <w:div w:id="1695569622">
          <w:marLeft w:val="-225"/>
          <w:marRight w:val="-225"/>
          <w:marTop w:val="0"/>
          <w:marBottom w:val="0"/>
          <w:divBdr>
            <w:top w:val="none" w:sz="0" w:space="0" w:color="auto"/>
            <w:left w:val="none" w:sz="0" w:space="0" w:color="auto"/>
            <w:bottom w:val="none" w:sz="0" w:space="0" w:color="auto"/>
            <w:right w:val="none" w:sz="0" w:space="0" w:color="auto"/>
          </w:divBdr>
        </w:div>
      </w:divsChild>
    </w:div>
    <w:div w:id="1739936148">
      <w:bodyDiv w:val="1"/>
      <w:marLeft w:val="0"/>
      <w:marRight w:val="0"/>
      <w:marTop w:val="0"/>
      <w:marBottom w:val="0"/>
      <w:divBdr>
        <w:top w:val="none" w:sz="0" w:space="0" w:color="auto"/>
        <w:left w:val="none" w:sz="0" w:space="0" w:color="auto"/>
        <w:bottom w:val="none" w:sz="0" w:space="0" w:color="auto"/>
        <w:right w:val="none" w:sz="0" w:space="0" w:color="auto"/>
      </w:divBdr>
    </w:div>
    <w:div w:id="1761488527">
      <w:bodyDiv w:val="1"/>
      <w:marLeft w:val="0"/>
      <w:marRight w:val="0"/>
      <w:marTop w:val="0"/>
      <w:marBottom w:val="0"/>
      <w:divBdr>
        <w:top w:val="none" w:sz="0" w:space="0" w:color="auto"/>
        <w:left w:val="none" w:sz="0" w:space="0" w:color="auto"/>
        <w:bottom w:val="none" w:sz="0" w:space="0" w:color="auto"/>
        <w:right w:val="none" w:sz="0" w:space="0" w:color="auto"/>
      </w:divBdr>
    </w:div>
    <w:div w:id="1764913206">
      <w:bodyDiv w:val="1"/>
      <w:marLeft w:val="0"/>
      <w:marRight w:val="0"/>
      <w:marTop w:val="0"/>
      <w:marBottom w:val="0"/>
      <w:divBdr>
        <w:top w:val="none" w:sz="0" w:space="0" w:color="auto"/>
        <w:left w:val="none" w:sz="0" w:space="0" w:color="auto"/>
        <w:bottom w:val="none" w:sz="0" w:space="0" w:color="auto"/>
        <w:right w:val="none" w:sz="0" w:space="0" w:color="auto"/>
      </w:divBdr>
    </w:div>
    <w:div w:id="1814640503">
      <w:bodyDiv w:val="1"/>
      <w:marLeft w:val="0"/>
      <w:marRight w:val="0"/>
      <w:marTop w:val="0"/>
      <w:marBottom w:val="0"/>
      <w:divBdr>
        <w:top w:val="none" w:sz="0" w:space="0" w:color="auto"/>
        <w:left w:val="none" w:sz="0" w:space="0" w:color="auto"/>
        <w:bottom w:val="none" w:sz="0" w:space="0" w:color="auto"/>
        <w:right w:val="none" w:sz="0" w:space="0" w:color="auto"/>
      </w:divBdr>
    </w:div>
    <w:div w:id="1830560298">
      <w:bodyDiv w:val="1"/>
      <w:marLeft w:val="0"/>
      <w:marRight w:val="0"/>
      <w:marTop w:val="0"/>
      <w:marBottom w:val="0"/>
      <w:divBdr>
        <w:top w:val="none" w:sz="0" w:space="0" w:color="auto"/>
        <w:left w:val="none" w:sz="0" w:space="0" w:color="auto"/>
        <w:bottom w:val="none" w:sz="0" w:space="0" w:color="auto"/>
        <w:right w:val="none" w:sz="0" w:space="0" w:color="auto"/>
      </w:divBdr>
    </w:div>
    <w:div w:id="1850873530">
      <w:bodyDiv w:val="1"/>
      <w:marLeft w:val="0"/>
      <w:marRight w:val="0"/>
      <w:marTop w:val="0"/>
      <w:marBottom w:val="0"/>
      <w:divBdr>
        <w:top w:val="none" w:sz="0" w:space="0" w:color="auto"/>
        <w:left w:val="none" w:sz="0" w:space="0" w:color="auto"/>
        <w:bottom w:val="none" w:sz="0" w:space="0" w:color="auto"/>
        <w:right w:val="none" w:sz="0" w:space="0" w:color="auto"/>
      </w:divBdr>
    </w:div>
    <w:div w:id="1862889432">
      <w:bodyDiv w:val="1"/>
      <w:marLeft w:val="0"/>
      <w:marRight w:val="0"/>
      <w:marTop w:val="0"/>
      <w:marBottom w:val="0"/>
      <w:divBdr>
        <w:top w:val="none" w:sz="0" w:space="0" w:color="auto"/>
        <w:left w:val="none" w:sz="0" w:space="0" w:color="auto"/>
        <w:bottom w:val="none" w:sz="0" w:space="0" w:color="auto"/>
        <w:right w:val="none" w:sz="0" w:space="0" w:color="auto"/>
      </w:divBdr>
    </w:div>
    <w:div w:id="1864901917">
      <w:bodyDiv w:val="1"/>
      <w:marLeft w:val="0"/>
      <w:marRight w:val="0"/>
      <w:marTop w:val="0"/>
      <w:marBottom w:val="0"/>
      <w:divBdr>
        <w:top w:val="none" w:sz="0" w:space="0" w:color="auto"/>
        <w:left w:val="none" w:sz="0" w:space="0" w:color="auto"/>
        <w:bottom w:val="none" w:sz="0" w:space="0" w:color="auto"/>
        <w:right w:val="none" w:sz="0" w:space="0" w:color="auto"/>
      </w:divBdr>
    </w:div>
    <w:div w:id="1867019470">
      <w:bodyDiv w:val="1"/>
      <w:marLeft w:val="0"/>
      <w:marRight w:val="0"/>
      <w:marTop w:val="0"/>
      <w:marBottom w:val="0"/>
      <w:divBdr>
        <w:top w:val="none" w:sz="0" w:space="0" w:color="auto"/>
        <w:left w:val="none" w:sz="0" w:space="0" w:color="auto"/>
        <w:bottom w:val="none" w:sz="0" w:space="0" w:color="auto"/>
        <w:right w:val="none" w:sz="0" w:space="0" w:color="auto"/>
      </w:divBdr>
    </w:div>
    <w:div w:id="1895504589">
      <w:bodyDiv w:val="1"/>
      <w:marLeft w:val="0"/>
      <w:marRight w:val="0"/>
      <w:marTop w:val="0"/>
      <w:marBottom w:val="0"/>
      <w:divBdr>
        <w:top w:val="none" w:sz="0" w:space="0" w:color="auto"/>
        <w:left w:val="none" w:sz="0" w:space="0" w:color="auto"/>
        <w:bottom w:val="none" w:sz="0" w:space="0" w:color="auto"/>
        <w:right w:val="none" w:sz="0" w:space="0" w:color="auto"/>
      </w:divBdr>
    </w:div>
    <w:div w:id="1905330207">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19048436">
      <w:bodyDiv w:val="1"/>
      <w:marLeft w:val="0"/>
      <w:marRight w:val="0"/>
      <w:marTop w:val="0"/>
      <w:marBottom w:val="0"/>
      <w:divBdr>
        <w:top w:val="none" w:sz="0" w:space="0" w:color="auto"/>
        <w:left w:val="none" w:sz="0" w:space="0" w:color="auto"/>
        <w:bottom w:val="none" w:sz="0" w:space="0" w:color="auto"/>
        <w:right w:val="none" w:sz="0" w:space="0" w:color="auto"/>
      </w:divBdr>
    </w:div>
    <w:div w:id="1934164181">
      <w:bodyDiv w:val="1"/>
      <w:marLeft w:val="0"/>
      <w:marRight w:val="0"/>
      <w:marTop w:val="0"/>
      <w:marBottom w:val="0"/>
      <w:divBdr>
        <w:top w:val="none" w:sz="0" w:space="0" w:color="auto"/>
        <w:left w:val="none" w:sz="0" w:space="0" w:color="auto"/>
        <w:bottom w:val="none" w:sz="0" w:space="0" w:color="auto"/>
        <w:right w:val="none" w:sz="0" w:space="0" w:color="auto"/>
      </w:divBdr>
    </w:div>
    <w:div w:id="1942178292">
      <w:bodyDiv w:val="1"/>
      <w:marLeft w:val="0"/>
      <w:marRight w:val="0"/>
      <w:marTop w:val="0"/>
      <w:marBottom w:val="0"/>
      <w:divBdr>
        <w:top w:val="none" w:sz="0" w:space="0" w:color="auto"/>
        <w:left w:val="none" w:sz="0" w:space="0" w:color="auto"/>
        <w:bottom w:val="none" w:sz="0" w:space="0" w:color="auto"/>
        <w:right w:val="none" w:sz="0" w:space="0" w:color="auto"/>
      </w:divBdr>
    </w:div>
    <w:div w:id="1958440528">
      <w:bodyDiv w:val="1"/>
      <w:marLeft w:val="0"/>
      <w:marRight w:val="0"/>
      <w:marTop w:val="0"/>
      <w:marBottom w:val="0"/>
      <w:divBdr>
        <w:top w:val="none" w:sz="0" w:space="0" w:color="auto"/>
        <w:left w:val="none" w:sz="0" w:space="0" w:color="auto"/>
        <w:bottom w:val="none" w:sz="0" w:space="0" w:color="auto"/>
        <w:right w:val="none" w:sz="0" w:space="0" w:color="auto"/>
      </w:divBdr>
    </w:div>
    <w:div w:id="1975014260">
      <w:bodyDiv w:val="1"/>
      <w:marLeft w:val="0"/>
      <w:marRight w:val="0"/>
      <w:marTop w:val="0"/>
      <w:marBottom w:val="0"/>
      <w:divBdr>
        <w:top w:val="none" w:sz="0" w:space="0" w:color="auto"/>
        <w:left w:val="none" w:sz="0" w:space="0" w:color="auto"/>
        <w:bottom w:val="none" w:sz="0" w:space="0" w:color="auto"/>
        <w:right w:val="none" w:sz="0" w:space="0" w:color="auto"/>
      </w:divBdr>
    </w:div>
    <w:div w:id="1991593477">
      <w:bodyDiv w:val="1"/>
      <w:marLeft w:val="0"/>
      <w:marRight w:val="0"/>
      <w:marTop w:val="0"/>
      <w:marBottom w:val="0"/>
      <w:divBdr>
        <w:top w:val="none" w:sz="0" w:space="0" w:color="auto"/>
        <w:left w:val="none" w:sz="0" w:space="0" w:color="auto"/>
        <w:bottom w:val="none" w:sz="0" w:space="0" w:color="auto"/>
        <w:right w:val="none" w:sz="0" w:space="0" w:color="auto"/>
      </w:divBdr>
    </w:div>
    <w:div w:id="1996957010">
      <w:bodyDiv w:val="1"/>
      <w:marLeft w:val="0"/>
      <w:marRight w:val="0"/>
      <w:marTop w:val="0"/>
      <w:marBottom w:val="0"/>
      <w:divBdr>
        <w:top w:val="none" w:sz="0" w:space="0" w:color="auto"/>
        <w:left w:val="none" w:sz="0" w:space="0" w:color="auto"/>
        <w:bottom w:val="none" w:sz="0" w:space="0" w:color="auto"/>
        <w:right w:val="none" w:sz="0" w:space="0" w:color="auto"/>
      </w:divBdr>
    </w:div>
    <w:div w:id="2027368422">
      <w:bodyDiv w:val="1"/>
      <w:marLeft w:val="0"/>
      <w:marRight w:val="0"/>
      <w:marTop w:val="0"/>
      <w:marBottom w:val="0"/>
      <w:divBdr>
        <w:top w:val="none" w:sz="0" w:space="0" w:color="auto"/>
        <w:left w:val="none" w:sz="0" w:space="0" w:color="auto"/>
        <w:bottom w:val="none" w:sz="0" w:space="0" w:color="auto"/>
        <w:right w:val="none" w:sz="0" w:space="0" w:color="auto"/>
      </w:divBdr>
    </w:div>
    <w:div w:id="2075855699">
      <w:bodyDiv w:val="1"/>
      <w:marLeft w:val="0"/>
      <w:marRight w:val="0"/>
      <w:marTop w:val="0"/>
      <w:marBottom w:val="0"/>
      <w:divBdr>
        <w:top w:val="none" w:sz="0" w:space="0" w:color="auto"/>
        <w:left w:val="none" w:sz="0" w:space="0" w:color="auto"/>
        <w:bottom w:val="none" w:sz="0" w:space="0" w:color="auto"/>
        <w:right w:val="none" w:sz="0" w:space="0" w:color="auto"/>
      </w:divBdr>
    </w:div>
    <w:div w:id="2089227120">
      <w:bodyDiv w:val="1"/>
      <w:marLeft w:val="0"/>
      <w:marRight w:val="0"/>
      <w:marTop w:val="0"/>
      <w:marBottom w:val="0"/>
      <w:divBdr>
        <w:top w:val="none" w:sz="0" w:space="0" w:color="auto"/>
        <w:left w:val="none" w:sz="0" w:space="0" w:color="auto"/>
        <w:bottom w:val="none" w:sz="0" w:space="0" w:color="auto"/>
        <w:right w:val="none" w:sz="0" w:space="0" w:color="auto"/>
      </w:divBdr>
    </w:div>
    <w:div w:id="2097512377">
      <w:bodyDiv w:val="1"/>
      <w:marLeft w:val="0"/>
      <w:marRight w:val="0"/>
      <w:marTop w:val="0"/>
      <w:marBottom w:val="0"/>
      <w:divBdr>
        <w:top w:val="none" w:sz="0" w:space="0" w:color="auto"/>
        <w:left w:val="none" w:sz="0" w:space="0" w:color="auto"/>
        <w:bottom w:val="none" w:sz="0" w:space="0" w:color="auto"/>
        <w:right w:val="none" w:sz="0" w:space="0" w:color="auto"/>
      </w:divBdr>
    </w:div>
    <w:div w:id="21084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uploads/system/uploads/attachment_data/file/304632/Back-to-Basics.pdf" TargetMode="External"/><Relationship Id="rId117" Type="http://schemas.openxmlformats.org/officeDocument/2006/relationships/hyperlink" Target="http://www.pollev.com/dme" TargetMode="External"/><Relationship Id="rId21" Type="http://schemas.openxmlformats.org/officeDocument/2006/relationships/hyperlink" Target="https://oxfamblogs.org/fp2p/just-to-be-clear-why-devspeak-needs-to-adopt-plain-language/" TargetMode="External"/><Relationship Id="rId42" Type="http://schemas.openxmlformats.org/officeDocument/2006/relationships/hyperlink" Target="http://www.cdra.org.za/threefold-theory-of-social-change.html" TargetMode="External"/><Relationship Id="rId47" Type="http://schemas.openxmlformats.org/officeDocument/2006/relationships/hyperlink" Target="http://r4d.dfid.gov.uk/pdf/outputs/mis_spc/DFID_ToC_Review_VogelV7.pdf" TargetMode="External"/><Relationship Id="rId63" Type="http://schemas.openxmlformats.org/officeDocument/2006/relationships/hyperlink" Target="http://www.undp.org/content/undp/en/home/librarypage/capacity-building/discussion-paper--innovations-in-monitoring---evaluating-results.html" TargetMode="External"/><Relationship Id="rId68" Type="http://schemas.openxmlformats.org/officeDocument/2006/relationships/hyperlink" Target="http://www.alnap.org/resource/10676.aspx" TargetMode="External"/><Relationship Id="rId84" Type="http://schemas.openxmlformats.org/officeDocument/2006/relationships/hyperlink" Target="https://www.oecd.org/dac/evaluation/daccriteriaforevaluatingdevelopmentassistance.htm" TargetMode="External"/><Relationship Id="rId89" Type="http://schemas.openxmlformats.org/officeDocument/2006/relationships/hyperlink" Target="https://journals-sagepub-com.ezproxy.library.tufts.edu/doi/abs/10.1177/1098214008328517" TargetMode="External"/><Relationship Id="rId112" Type="http://schemas.openxmlformats.org/officeDocument/2006/relationships/hyperlink" Target="http://www.wmich.edu/evalctr/" TargetMode="External"/><Relationship Id="rId16" Type="http://schemas.openxmlformats.org/officeDocument/2006/relationships/hyperlink" Target="https://www.google.com/search?q=Realisation+of+the+SDGs+in+Countries+Affected+by+Conflict+and+Fragility%3A+The+Role+of+the+New+Deal&amp;oq=Realisation+of+the+SDGs+in+Countries+Affected+by+Conflict+and+Fragility%3A+The+Role+of+the+New+Deal&amp;aqs=chrome..69i57j69i60.354j0j4&amp;sourceid=chrome&amp;ie=UTF-8" TargetMode="External"/><Relationship Id="rId107" Type="http://schemas.openxmlformats.org/officeDocument/2006/relationships/hyperlink" Target="https://hbr.org/2016/04/whats-worse-than-a-difficult-conversation-avoiding-one?cm_mmc=email-_-newsletter-_-management_tip-_-tip_date&amp;referral=00203&amp;utm_source=newsletter_management_tip&amp;utm_medium=email&amp;utm_campaign=tip_date&amp;spMailingID=15370886&amp;spUserID=Mzc5MDMxODA1S0&amp;spJobID=860595835&amp;spReportId=ODYwNTk1ODM1S0." TargetMode="External"/><Relationship Id="rId11" Type="http://schemas.openxmlformats.org/officeDocument/2006/relationships/hyperlink" Target="http://www.carsontate.com/assessment/" TargetMode="External"/><Relationship Id="rId32" Type="http://schemas.openxmlformats.org/officeDocument/2006/relationships/hyperlink" Target="http://r4d.dfid.gov.uk/pdf/outputs/mis_spc/DFID_ToC_Review_VogelV7.pdf" TargetMode="External"/><Relationship Id="rId37" Type="http://schemas.openxmlformats.org/officeDocument/2006/relationships/hyperlink" Target="http://www.theoryofchange.org" TargetMode="External"/><Relationship Id="rId53" Type="http://schemas.openxmlformats.org/officeDocument/2006/relationships/hyperlink" Target="https://hbr.org/2013/07/are-you-data-driven-take-a-har" TargetMode="External"/><Relationship Id="rId58" Type="http://schemas.openxmlformats.org/officeDocument/2006/relationships/hyperlink" Target="https://www.crs.org/our-work-overseas/research-publications/gain-peacebuilding-indicators" TargetMode="External"/><Relationship Id="rId74" Type="http://schemas.openxmlformats.org/officeDocument/2006/relationships/hyperlink" Target="https://www.state.gov/foreign-assistance-resource-library/" TargetMode="External"/><Relationship Id="rId79" Type="http://schemas.openxmlformats.org/officeDocument/2006/relationships/hyperlink" Target="http://www.innonet.org/media/2016-State_of_Evaluation.pdf" TargetMode="External"/><Relationship Id="rId102" Type="http://schemas.openxmlformats.org/officeDocument/2006/relationships/hyperlink" Target="http://siteresources.worldbank.org/EXTEVACAPDEV/Resources/4585672-1251727474013/influential_evaluation_case_studies.pdf"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valuingvoices.com/wp-content/uploads/2013/11/The-case-for-post-project-evaluation-Valuing-Voices-Final-2017.pdf" TargetMode="External"/><Relationship Id="rId95" Type="http://schemas.openxmlformats.org/officeDocument/2006/relationships/hyperlink" Target="http://www.oecd.org/development/evaluation/qualitystandards.pdf" TargetMode="External"/><Relationship Id="rId22" Type="http://schemas.openxmlformats.org/officeDocument/2006/relationships/hyperlink" Target="http://r4d.dfid.gov.uk/pdf/outputs/mis_spc/DFID_ToC_Review_VogelV7.pdf" TargetMode="External"/><Relationship Id="rId27" Type="http://schemas.openxmlformats.org/officeDocument/2006/relationships/hyperlink" Target="https://www.prb.org/manual-integrating-gender-into-rh/" TargetMode="External"/><Relationship Id="rId43" Type="http://schemas.openxmlformats.org/officeDocument/2006/relationships/hyperlink" Target="https://www.odi.org/sites/odi.org.uk/files/odi-assets/publications-opinion-files/8887.pdf" TargetMode="External"/><Relationship Id="rId48" Type="http://schemas.openxmlformats.org/officeDocument/2006/relationships/hyperlink" Target="https://www.gov.uk/government/uploads/system/uploads/attachment_data/file/253889/using-revised-logical-framework-external.pdf" TargetMode="External"/><Relationship Id="rId64" Type="http://schemas.openxmlformats.org/officeDocument/2006/relationships/hyperlink" Target="http://dmeforpeace.org/sites/default/files/0812_DFID%20Measuring%20the%20Unmeasurable_FINAL%202013_16%20July.pdf" TargetMode="External"/><Relationship Id="rId69" Type="http://schemas.openxmlformats.org/officeDocument/2006/relationships/hyperlink" Target="https://oxfamblogs.org/fp2p/when-will-we-get-a-report-on-your-findings-reflections-on-researcher-accountability-from-drc/?utm_source=feedburner&amp;utm_medium=feed&amp;utm_campaign=Feed%3A+FromPovertyToPower+%28From+Poverty+to+Power+%3A+Duncan+Green%29" TargetMode="External"/><Relationship Id="rId113" Type="http://schemas.openxmlformats.org/officeDocument/2006/relationships/hyperlink" Target="http://books.google.ca/books?id=UoL0Wxniua4C&amp;printsec=frontcover&amp;source=gbs_ge_summary_r&amp;cad=0" TargetMode="External"/><Relationship Id="rId118" Type="http://schemas.openxmlformats.org/officeDocument/2006/relationships/hyperlink" Target="http://tuftsedtech.screenstepslive.com/s/19028/m/73482/l/812155-student-getting-started-guide" TargetMode="External"/><Relationship Id="rId80" Type="http://schemas.openxmlformats.org/officeDocument/2006/relationships/hyperlink" Target="http://www.incore.ulst.ac.uk/policy/evaluation/" TargetMode="External"/><Relationship Id="rId85" Type="http://schemas.openxmlformats.org/officeDocument/2006/relationships/hyperlink" Target="https://www.betterevaluation.org/sites/default/files/SIDA3753en_Looking_back_0.pdf" TargetMode="External"/><Relationship Id="rId12" Type="http://schemas.openxmlformats.org/officeDocument/2006/relationships/hyperlink" Target="https://hbr.org/2015/05/your-team-may-have-too-many-prioritizers-and-planners" TargetMode="External"/><Relationship Id="rId17" Type="http://schemas.openxmlformats.org/officeDocument/2006/relationships/hyperlink" Target="https://dra.american.edu/islandora/object/auislandora%3A55060/datastream/PDF/view" TargetMode="External"/><Relationship Id="rId33" Type="http://schemas.openxmlformats.org/officeDocument/2006/relationships/hyperlink" Target="https://www.evidenceaid.org/search-resources/" TargetMode="External"/><Relationship Id="rId38" Type="http://schemas.openxmlformats.org/officeDocument/2006/relationships/hyperlink" Target="https://www.bmz.de/en/publications/archiv/type_of_publication/strategies/konzept153.pdf" TargetMode="External"/><Relationship Id="rId59" Type="http://schemas.openxmlformats.org/officeDocument/2006/relationships/hyperlink" Target="http://pdf.usaid.gov/pdf_docs/PNACC390.pdf" TargetMode="External"/><Relationship Id="rId103" Type="http://schemas.openxmlformats.org/officeDocument/2006/relationships/hyperlink" Target="https://digitalimpact.io/forcing-nonprofits-to-lie-about-data/" TargetMode="External"/><Relationship Id="rId108" Type="http://schemas.openxmlformats.org/officeDocument/2006/relationships/hyperlink" Target="https://hbr.org/2016/04/run-meetings-that-are-fair-to-introverts-women-and-remote-workers" TargetMode="External"/><Relationship Id="rId124" Type="http://schemas.openxmlformats.org/officeDocument/2006/relationships/theme" Target="theme/theme1.xml"/><Relationship Id="rId54" Type="http://schemas.openxmlformats.org/officeDocument/2006/relationships/hyperlink" Target="https://www.prb.org/manual-integrating-gender-into-rh/" TargetMode="External"/><Relationship Id="rId70" Type="http://schemas.openxmlformats.org/officeDocument/2006/relationships/hyperlink" Target="http://www.ifrc.org/Global/Publications/monitoring/IFRC-ME-Guide-8-2011.pdf" TargetMode="External"/><Relationship Id="rId75" Type="http://schemas.openxmlformats.org/officeDocument/2006/relationships/hyperlink" Target="https://www144.statcan.gc.ca/sdg-odd/index-eng.htm" TargetMode="External"/><Relationship Id="rId91" Type="http://schemas.openxmlformats.org/officeDocument/2006/relationships/hyperlink" Target="https://www.scribd.com/document/298359169/Guidelines-for-Project-Baseline-Studies" TargetMode="External"/><Relationship Id="rId96" Type="http://schemas.openxmlformats.org/officeDocument/2006/relationships/hyperlink" Target="https://www.gov.uk/government/uploads/system/uploads/attachment_data/file/248656/wp40-planning-eval-assessment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df.usaid.gov/pdf_docs/pnaed181.pdf" TargetMode="External"/><Relationship Id="rId28" Type="http://schemas.openxmlformats.org/officeDocument/2006/relationships/hyperlink" Target="http://www.theoryofchange.nl/sites/default/files/resource/key_gender_questions_-_kabeer_-_hivos.pdf" TargetMode="External"/><Relationship Id="rId49" Type="http://schemas.openxmlformats.org/officeDocument/2006/relationships/hyperlink" Target="http://pdf2.hegoa.efaber.net/entry/content/909/the_use_and_abuse_SIDA.pdf" TargetMode="External"/><Relationship Id="rId114" Type="http://schemas.openxmlformats.org/officeDocument/2006/relationships/hyperlink" Target="https://www.cdacollaborative.org/publication/a-distinction-with-a-difference-conflict-sensitivity-and-peacebuilding/" TargetMode="External"/><Relationship Id="rId119" Type="http://schemas.openxmlformats.org/officeDocument/2006/relationships/hyperlink" Target="https://it.tufts.edu/securewireless" TargetMode="External"/><Relationship Id="rId44" Type="http://schemas.openxmlformats.org/officeDocument/2006/relationships/hyperlink" Target="https://www.odi.org/sites/odi.org.uk/files/resource-documents/10401.pdf" TargetMode="External"/><Relationship Id="rId60" Type="http://schemas.openxmlformats.org/officeDocument/2006/relationships/hyperlink" Target="https://www.un.org/en/events/peacekeepersday/2011/publications/un_rule_of_law_indicators.pdf" TargetMode="External"/><Relationship Id="rId65" Type="http://schemas.openxmlformats.org/officeDocument/2006/relationships/hyperlink" Target="https://usaidlearninglab.org/sites/default/files/resource/files/cleared_-_how_to_note_-_performance_management_plan.pdf" TargetMode="External"/><Relationship Id="rId81" Type="http://schemas.openxmlformats.org/officeDocument/2006/relationships/hyperlink" Target="https://www.usaid.gov/sites/default/files/documents/1870/Strengthening%20Evidence-Based%20Development%20-%20Five%20Years%20of%20Better%20Evaluation%20Practice%20at%20USAID.pdf" TargetMode="External"/><Relationship Id="rId86" Type="http://schemas.openxmlformats.org/officeDocument/2006/relationships/hyperlink" Target="https://www.oecd.org/dac/evaluation/ImpactEvaluationofConflictPreventionandPeacebuildingIntervention.pdf" TargetMode="External"/><Relationship Id="rId4" Type="http://schemas.openxmlformats.org/officeDocument/2006/relationships/settings" Target="settings.xml"/><Relationship Id="rId9" Type="http://schemas.openxmlformats.org/officeDocument/2006/relationships/hyperlink" Target="http://bit.ly/PSCOfficeHours" TargetMode="External"/><Relationship Id="rId13" Type="http://schemas.openxmlformats.org/officeDocument/2006/relationships/hyperlink" Target="https://www.bond.org.uk/sites/default/files/resource-documents/adaptive_management_-_what_it_means_for_csos_0.pdf" TargetMode="External"/><Relationship Id="rId18" Type="http://schemas.openxmlformats.org/officeDocument/2006/relationships/hyperlink" Target="http://www.un.org/millenniumgoals/" TargetMode="External"/><Relationship Id="rId39" Type="http://schemas.openxmlformats.org/officeDocument/2006/relationships/hyperlink" Target="https://www.snrd-africa.net/wp-content/uploads/2019/05/2019-05-13_GIZ_SBC-Pratitioners-GUIDE_WEB.pdf" TargetMode="External"/><Relationship Id="rId109" Type="http://schemas.openxmlformats.org/officeDocument/2006/relationships/hyperlink" Target="http://www.oecd.org/dac/2754804.pdf" TargetMode="External"/><Relationship Id="rId34" Type="http://schemas.openxmlformats.org/officeDocument/2006/relationships/hyperlink" Target="https://www.3ieimpact.org/evidence-hub/systematic-review-repository" TargetMode="External"/><Relationship Id="rId50" Type="http://schemas.openxmlformats.org/officeDocument/2006/relationships/hyperlink" Target="https://www.usaid.gov/sites/default/files/documents/1865/_508_RF_Technical_Note_Final_2013_0722.pdf" TargetMode="External"/><Relationship Id="rId55" Type="http://schemas.openxmlformats.org/officeDocument/2006/relationships/hyperlink" Target="http://dmeforpeace.org/sites/default/files/ConflicScansAsMonitoringTools_NPE_03272014_0.pdf" TargetMode="External"/><Relationship Id="rId76" Type="http://schemas.openxmlformats.org/officeDocument/2006/relationships/hyperlink" Target="http://www.library.tufts.edu/ginn/" TargetMode="External"/><Relationship Id="rId97" Type="http://schemas.openxmlformats.org/officeDocument/2006/relationships/hyperlink" Target="https://idl-bnc-idrc.dspacedirect.org/bitstream/handle/10625/32643/123644.pdf?sequence=1&amp;isAllowed=y" TargetMode="External"/><Relationship Id="rId104" Type="http://schemas.openxmlformats.org/officeDocument/2006/relationships/hyperlink" Target="https://www.eval.org/p/cm/ld/fid=51" TargetMode="External"/><Relationship Id="rId120" Type="http://schemas.openxmlformats.org/officeDocument/2006/relationships/hyperlink" Target="https://exchange.tufts.edu/owa/Diane.McKay@tufts.edu/redir.aspx?C=gpEUesYLNxMgBOfWWyfsE3dlLTh3mdodGPlSt9NaJgghH_wr7anUCA..&amp;URL=mailto%3aedtech%40tufts.edu" TargetMode="External"/><Relationship Id="rId7" Type="http://schemas.openxmlformats.org/officeDocument/2006/relationships/endnotes" Target="endnotes.xml"/><Relationship Id="rId71" Type="http://schemas.openxmlformats.org/officeDocument/2006/relationships/hyperlink" Target="https://www.intrac.org/wpcms/wp-content/uploads/2019/03/Praxis-Series-6.-Complex-ME-Systems.pdf" TargetMode="External"/><Relationship Id="rId92" Type="http://schemas.openxmlformats.org/officeDocument/2006/relationships/hyperlink" Target="https://wmich.edu/sites/default/files/attachments/u350/2019/Checklist%20for%20Evaluation%20Recommendations%20Field%20Test%20Version.pdf" TargetMode="External"/><Relationship Id="rId2" Type="http://schemas.openxmlformats.org/officeDocument/2006/relationships/numbering" Target="numbering.xml"/><Relationship Id="rId29" Type="http://schemas.openxmlformats.org/officeDocument/2006/relationships/hyperlink" Target="https://knowledge.hivos.org/gender-and-theories-change" TargetMode="External"/><Relationship Id="rId24" Type="http://schemas.openxmlformats.org/officeDocument/2006/relationships/hyperlink" Target="https://www.scribd.com/document/348483440/Theories-of-Change-Concentrating-on-the-Truth-of-the-Work-By-Doug-Reeler-and-Rubert-Van-Blerk-2017" TargetMode="External"/><Relationship Id="rId40" Type="http://schemas.openxmlformats.org/officeDocument/2006/relationships/hyperlink" Target="https://www.youtube.com/watch?v=l5d8GW6GdR0" TargetMode="External"/><Relationship Id="rId45" Type="http://schemas.openxmlformats.org/officeDocument/2006/relationships/hyperlink" Target="https://www-taylorfrancis-com.ezproxy.library.tufts.edu/books/9781315820941" TargetMode="External"/><Relationship Id="rId66" Type="http://schemas.openxmlformats.org/officeDocument/2006/relationships/hyperlink" Target="https://www.usaid.gov/project-starter/program-cycle/pmp" TargetMode="External"/><Relationship Id="rId87" Type="http://schemas.openxmlformats.org/officeDocument/2006/relationships/hyperlink" Target="https://www.usaid.gov/project-starter/program-cycle/pmp/baselines-and-targets" TargetMode="External"/><Relationship Id="rId110" Type="http://schemas.openxmlformats.org/officeDocument/2006/relationships/hyperlink" Target="http://www.eval.org/" TargetMode="External"/><Relationship Id="rId115" Type="http://schemas.openxmlformats.org/officeDocument/2006/relationships/hyperlink" Target="http://communication.warpreventioninitiative.org/category/digest-issues/" TargetMode="External"/><Relationship Id="rId61" Type="http://schemas.openxmlformats.org/officeDocument/2006/relationships/hyperlink" Target="https://www.mande.co.uk/wp-content/uploads/2005/MSCGuide.pdf" TargetMode="External"/><Relationship Id="rId82" Type="http://schemas.openxmlformats.org/officeDocument/2006/relationships/hyperlink" Target="https://www.betterevaluation.org/approaches" TargetMode="External"/><Relationship Id="rId19" Type="http://schemas.openxmlformats.org/officeDocument/2006/relationships/hyperlink" Target="https://www.theguardian.com/business/2017/may/26/world-bank-economist-sidelined-after-demanding-shorter-emails-and-reports" TargetMode="External"/><Relationship Id="rId14"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www.academia.edu/1899674/A_Framework_Document_for_Evidence-Based_Programme_Design_on_Reintegration" TargetMode="External"/><Relationship Id="rId35" Type="http://schemas.openxmlformats.org/officeDocument/2006/relationships/hyperlink" Target="https://www.odi.org/search/site?f%5B0%5D=bundle%3Aresource&amp;f%5B1%5D=sm_field_programme_page%3Anode%3A31520&amp;solrsort=ds_sort_date%20desc" TargetMode="External"/><Relationship Id="rId56" Type="http://schemas.openxmlformats.org/officeDocument/2006/relationships/hyperlink" Target="https://usaidlearninglab.org/library/complexity-aware-monitoring-discussion-note-brief" TargetMode="External"/><Relationship Id="rId77" Type="http://schemas.openxmlformats.org/officeDocument/2006/relationships/hyperlink" Target="https://usaidlearninglab.org/lab-notes/what-difference-does-collaborating-learning-and-adapting-make-development-key-findings" TargetMode="External"/><Relationship Id="rId100" Type="http://schemas.openxmlformats.org/officeDocument/2006/relationships/hyperlink" Target="http://www.incore.ulster.ac.uk/policy/rip/RIP.pdf" TargetMode="External"/><Relationship Id="rId105" Type="http://schemas.openxmlformats.org/officeDocument/2006/relationships/hyperlink" Target="http://www.uneval.org/document/detail/102" TargetMode="External"/><Relationship Id="rId8" Type="http://schemas.openxmlformats.org/officeDocument/2006/relationships/hyperlink" Target="https://docs.google.com/spreadsheets/d/1IY81S13WxiGKs9rKkqEgsgBbanJoWbg7NpaKSd2RuDI/edit?usp=sharing" TargetMode="External"/><Relationship Id="rId51" Type="http://schemas.openxmlformats.org/officeDocument/2006/relationships/hyperlink" Target="http://www.wkkf.org/resource-directory/resource/2006/02/wk-kellogg-foundation-logic-model-development-guide" TargetMode="External"/><Relationship Id="rId72" Type="http://schemas.openxmlformats.org/officeDocument/2006/relationships/hyperlink" Target="https://storage.googleapis.com/vera-web-assets/downloads/Publications/developing-indicators-to-measure-the-rule-of-law-a-global-approach/legacy_downloads/Developing_Indicators_to_Measure_the_Rule_of_Law_Online_version2.pdf" TargetMode="External"/><Relationship Id="rId93" Type="http://schemas.openxmlformats.org/officeDocument/2006/relationships/hyperlink" Target="http://www.eval.org/p/cm/ld/fid=103" TargetMode="External"/><Relationship Id="rId98" Type="http://schemas.openxmlformats.org/officeDocument/2006/relationships/hyperlink" Target="https://assets.rockefellerfoundation.org/app/uploads/20150911122413/Monitoring-and-Evaluation-in-a-Tech-Enabled-World.pdf"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incore.ulst.ac.uk/publications/research/THE%20FINAL%20VERSION%202.pdf" TargetMode="External"/><Relationship Id="rId46" Type="http://schemas.openxmlformats.org/officeDocument/2006/relationships/hyperlink" Target="https://odihpn.org/wp-content/uploads/2007/04/networkpaper058.pdf" TargetMode="External"/><Relationship Id="rId67" Type="http://schemas.openxmlformats.org/officeDocument/2006/relationships/hyperlink" Target="https://europa.eu/capacity4dev/iesf/document/sourcebook-results-based-management-european-structural-funds-ec-community-practice-2014" TargetMode="External"/><Relationship Id="rId116" Type="http://schemas.openxmlformats.org/officeDocument/2006/relationships/hyperlink" Target="http://tuftsedtech.screenstepslive.com/s/19028/m/73482/l/812154-how-to-log-into-poll-everywhere" TargetMode="External"/><Relationship Id="rId20" Type="http://schemas.openxmlformats.org/officeDocument/2006/relationships/hyperlink" Target="http://www.telegraph.co.uk/news/politics/9349970/Alan-Duncan-issues-memo-at-DFID-banning-jargon-words-like-going-forward.html" TargetMode="External"/><Relationship Id="rId41" Type="http://schemas.openxmlformats.org/officeDocument/2006/relationships/hyperlink" Target="http://www.jamorell.com/documents/Revealing_Assumptions_Report.pdf" TargetMode="External"/><Relationship Id="rId62" Type="http://schemas.openxmlformats.org/officeDocument/2006/relationships/hyperlink" Target="https://asiafoundation.org/resources/pdfs/AnInnovativeApproachtoMonitoringHighlyFlexibleAidPrograms.pdf" TargetMode="External"/><Relationship Id="rId83" Type="http://schemas.openxmlformats.org/officeDocument/2006/relationships/hyperlink" Target="https://www.alnap.org/system/files/content/resource/files/main/alnap-evaluation-humanitarian-action-2016.pdf" TargetMode="External"/><Relationship Id="rId88" Type="http://schemas.openxmlformats.org/officeDocument/2006/relationships/hyperlink" Target="https://ideas.repec.org/a/taf/jdevef/v1y2009i1p37-59.html" TargetMode="External"/><Relationship Id="rId111" Type="http://schemas.openxmlformats.org/officeDocument/2006/relationships/hyperlink" Target="http://betterevaluation.org/" TargetMode="External"/><Relationship Id="rId15" Type="http://schemas.openxmlformats.org/officeDocument/2006/relationships/hyperlink" Target="https://www.pbsbdialogue.org/media/filer_public/07/69/07692de0-3557-494e-918e-18df00e9ef73/the_new_deal.pdf" TargetMode="External"/><Relationship Id="rId36" Type="http://schemas.openxmlformats.org/officeDocument/2006/relationships/hyperlink" Target="http://www.odi.org.uk/resources/docs/6262.pdf" TargetMode="External"/><Relationship Id="rId57" Type="http://schemas.openxmlformats.org/officeDocument/2006/relationships/hyperlink" Target="http://local.conflictsensitivity.org/wp-content/uploads/2015/04/6602_HowToGuide_CSF_WEB_3.pdf" TargetMode="External"/><Relationship Id="rId106" Type="http://schemas.openxmlformats.org/officeDocument/2006/relationships/hyperlink" Target="https://hbr.org/2016/06/8-ground-rules-for-great-meetings?cm_mmc=email-_-newsletter-_-management_tip-_-tip_date&amp;referral=00203&amp;utm_source=newsletter_management_tip&amp;utm_medium=email&amp;utm_campaign=tip_date&amp;spMailingID=15547051&amp;spUserID=Mzc5MDMxODA1S0&amp;spJobID=880188793&amp;spReportId=ODgwMTg4NzkzS0." TargetMode="External"/><Relationship Id="rId10" Type="http://schemas.openxmlformats.org/officeDocument/2006/relationships/hyperlink" Target="https://facilethings.com/blog/en/productivity-styles" TargetMode="External"/><Relationship Id="rId31" Type="http://schemas.openxmlformats.org/officeDocument/2006/relationships/hyperlink" Target="http://www.jamorell.com/documents/Revealing_Assumptions_Report.pdf" TargetMode="External"/><Relationship Id="rId52" Type="http://schemas.openxmlformats.org/officeDocument/2006/relationships/hyperlink" Target="http://unpan1.un.org/intradoc/groups/public/documents/un/unpan032558.pdf" TargetMode="External"/><Relationship Id="rId73" Type="http://schemas.openxmlformats.org/officeDocument/2006/relationships/hyperlink" Target="https://www.cdacollaborative.org/publication/confronting-war-critical-lessons-for-peace-practitioners/" TargetMode="External"/><Relationship Id="rId78" Type="http://schemas.openxmlformats.org/officeDocument/2006/relationships/hyperlink" Target="https://www.impact.upenn.edu/wp-content/uploads/2016/2014/12/What_Are_We_Talking_About_When_We_Talk_About_Impact.pdf" TargetMode="External"/><Relationship Id="rId94" Type="http://schemas.openxmlformats.org/officeDocument/2006/relationships/hyperlink" Target="http://www.nsf.gov/pubs/1997/nsf97153/chap_7.htm" TargetMode="External"/><Relationship Id="rId99" Type="http://schemas.openxmlformats.org/officeDocument/2006/relationships/hyperlink" Target="http://www.youtube.com/watch?v=9UgyelNq6xI" TargetMode="External"/><Relationship Id="rId101" Type="http://schemas.openxmlformats.org/officeDocument/2006/relationships/hyperlink" Target="http://my2.ewb.ca/site_media/static/library/files/10/failure-report-2011.pdf" TargetMode="External"/><Relationship Id="rId1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672C-4F5E-824E-817C-511863B4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Design, Monitoring and Evaluation for International Development and Peacebuilding</vt:lpstr>
    </vt:vector>
  </TitlesOfParts>
  <Company>Hewlett-Packard</Company>
  <LinksUpToDate>false</LinksUpToDate>
  <CharactersWithSpaces>71056</CharactersWithSpaces>
  <SharedDoc>false</SharedDoc>
  <HLinks>
    <vt:vector size="282" baseType="variant">
      <vt:variant>
        <vt:i4>7864353</vt:i4>
      </vt:variant>
      <vt:variant>
        <vt:i4>138</vt:i4>
      </vt:variant>
      <vt:variant>
        <vt:i4>0</vt:i4>
      </vt:variant>
      <vt:variant>
        <vt:i4>5</vt:i4>
      </vt:variant>
      <vt:variant>
        <vt:lpwstr>http://www.odihpn.org/humanitarian-exchange-magazine/issue-63/pamati-kita-lets-listen-together</vt:lpwstr>
      </vt:variant>
      <vt:variant>
        <vt:lpwstr/>
      </vt:variant>
      <vt:variant>
        <vt:i4>4587539</vt:i4>
      </vt:variant>
      <vt:variant>
        <vt:i4>135</vt:i4>
      </vt:variant>
      <vt:variant>
        <vt:i4>0</vt:i4>
      </vt:variant>
      <vt:variant>
        <vt:i4>5</vt:i4>
      </vt:variant>
      <vt:variant>
        <vt:lpwstr>http://www.alnap.org/resource/10676.aspx</vt:lpwstr>
      </vt:variant>
      <vt:variant>
        <vt:lpwstr/>
      </vt:variant>
      <vt:variant>
        <vt:i4>983053</vt:i4>
      </vt:variant>
      <vt:variant>
        <vt:i4>132</vt:i4>
      </vt:variant>
      <vt:variant>
        <vt:i4>0</vt:i4>
      </vt:variant>
      <vt:variant>
        <vt:i4>5</vt:i4>
      </vt:variant>
      <vt:variant>
        <vt:lpwstr>http://www.coprbm.eu/?q=node/630</vt:lpwstr>
      </vt:variant>
      <vt:variant>
        <vt:lpwstr/>
      </vt:variant>
      <vt:variant>
        <vt:i4>7929887</vt:i4>
      </vt:variant>
      <vt:variant>
        <vt:i4>129</vt:i4>
      </vt:variant>
      <vt:variant>
        <vt:i4>0</vt:i4>
      </vt:variant>
      <vt:variant>
        <vt:i4>5</vt:i4>
      </vt:variant>
      <vt:variant>
        <vt:lpwstr>http://pdf.usaid.gov/pdf_docs/PNADG235.pdf</vt:lpwstr>
      </vt:variant>
      <vt:variant>
        <vt:lpwstr/>
      </vt:variant>
      <vt:variant>
        <vt:i4>7864332</vt:i4>
      </vt:variant>
      <vt:variant>
        <vt:i4>126</vt:i4>
      </vt:variant>
      <vt:variant>
        <vt:i4>0</vt:i4>
      </vt:variant>
      <vt:variant>
        <vt:i4>5</vt:i4>
      </vt:variant>
      <vt:variant>
        <vt:lpwstr>http://pdf.usaid.gov/pdf_docs/pnadw107.pdf</vt:lpwstr>
      </vt:variant>
      <vt:variant>
        <vt:lpwstr/>
      </vt:variant>
      <vt:variant>
        <vt:i4>4259965</vt:i4>
      </vt:variant>
      <vt:variant>
        <vt:i4>123</vt:i4>
      </vt:variant>
      <vt:variant>
        <vt:i4>0</vt:i4>
      </vt:variant>
      <vt:variant>
        <vt:i4>5</vt:i4>
      </vt:variant>
      <vt:variant>
        <vt:lpwstr>http://dmeforpeace.org/sites/default/files/0812_DFID%20Measuring%20the%20Unmeasurable_FINAL%202013_16%20July.pdf</vt:lpwstr>
      </vt:variant>
      <vt:variant>
        <vt:lpwstr/>
      </vt:variant>
      <vt:variant>
        <vt:i4>917517</vt:i4>
      </vt:variant>
      <vt:variant>
        <vt:i4>120</vt:i4>
      </vt:variant>
      <vt:variant>
        <vt:i4>0</vt:i4>
      </vt:variant>
      <vt:variant>
        <vt:i4>5</vt:i4>
      </vt:variant>
      <vt:variant>
        <vt:lpwstr>http://www.undp.org/content/dam/undp/library/capacity-development/English/Discussion%20Paper-%20Innovations%20in%20Monitoring%20&amp;%20Evaluating%20Results%20%20(5).pdf</vt:lpwstr>
      </vt:variant>
      <vt:variant>
        <vt:lpwstr/>
      </vt:variant>
      <vt:variant>
        <vt:i4>5046279</vt:i4>
      </vt:variant>
      <vt:variant>
        <vt:i4>117</vt:i4>
      </vt:variant>
      <vt:variant>
        <vt:i4>0</vt:i4>
      </vt:variant>
      <vt:variant>
        <vt:i4>5</vt:i4>
      </vt:variant>
      <vt:variant>
        <vt:lpwstr>http://www.mande.co.uk/docs/MSCGuide.pdf</vt:lpwstr>
      </vt:variant>
      <vt:variant>
        <vt:lpwstr/>
      </vt:variant>
      <vt:variant>
        <vt:i4>3276925</vt:i4>
      </vt:variant>
      <vt:variant>
        <vt:i4>114</vt:i4>
      </vt:variant>
      <vt:variant>
        <vt:i4>0</vt:i4>
      </vt:variant>
      <vt:variant>
        <vt:i4>5</vt:i4>
      </vt:variant>
      <vt:variant>
        <vt:lpwstr>http://www.state.gov/documents/organization/115255.pdf</vt:lpwstr>
      </vt:variant>
      <vt:variant>
        <vt:lpwstr/>
      </vt:variant>
      <vt:variant>
        <vt:i4>4653132</vt:i4>
      </vt:variant>
      <vt:variant>
        <vt:i4>111</vt:i4>
      </vt:variant>
      <vt:variant>
        <vt:i4>0</vt:i4>
      </vt:variant>
      <vt:variant>
        <vt:i4>5</vt:i4>
      </vt:variant>
      <vt:variant>
        <vt:lpwstr>http://www.cdacollaborative.org/media/60894/Confronting-War-Critical-Lessons-for-Peace-Practitioners.pdf</vt:lpwstr>
      </vt:variant>
      <vt:variant>
        <vt:lpwstr/>
      </vt:variant>
      <vt:variant>
        <vt:i4>7405600</vt:i4>
      </vt:variant>
      <vt:variant>
        <vt:i4>108</vt:i4>
      </vt:variant>
      <vt:variant>
        <vt:i4>0</vt:i4>
      </vt:variant>
      <vt:variant>
        <vt:i4>5</vt:i4>
      </vt:variant>
      <vt:variant>
        <vt:lpwstr>http://www.vera.org/pubs/developing-indicators-measure-rule-law-global-approach</vt:lpwstr>
      </vt:variant>
      <vt:variant>
        <vt:lpwstr/>
      </vt:variant>
      <vt:variant>
        <vt:i4>7995409</vt:i4>
      </vt:variant>
      <vt:variant>
        <vt:i4>105</vt:i4>
      </vt:variant>
      <vt:variant>
        <vt:i4>0</vt:i4>
      </vt:variant>
      <vt:variant>
        <vt:i4>5</vt:i4>
      </vt:variant>
      <vt:variant>
        <vt:lpwstr>http://pdf.usaid.gov/pdf_docs/PNACC390.pdf</vt:lpwstr>
      </vt:variant>
      <vt:variant>
        <vt:lpwstr/>
      </vt:variant>
      <vt:variant>
        <vt:i4>3145843</vt:i4>
      </vt:variant>
      <vt:variant>
        <vt:i4>102</vt:i4>
      </vt:variant>
      <vt:variant>
        <vt:i4>0</vt:i4>
      </vt:variant>
      <vt:variant>
        <vt:i4>5</vt:i4>
      </vt:variant>
      <vt:variant>
        <vt:lpwstr>http://usaidlearninglab.org/sites/default/files/resource/files/Complexity Aware Monitoring 2013-12-11 FINAL.pdf</vt:lpwstr>
      </vt:variant>
      <vt:variant>
        <vt:lpwstr/>
      </vt:variant>
      <vt:variant>
        <vt:i4>4522084</vt:i4>
      </vt:variant>
      <vt:variant>
        <vt:i4>99</vt:i4>
      </vt:variant>
      <vt:variant>
        <vt:i4>0</vt:i4>
      </vt:variant>
      <vt:variant>
        <vt:i4>5</vt:i4>
      </vt:variant>
      <vt:variant>
        <vt:lpwstr>http://dmeforpeace.org/sites/default/files/ConflicScansAsMonitoringTools_NPE_03272014_0.pdf</vt:lpwstr>
      </vt:variant>
      <vt:variant>
        <vt:lpwstr/>
      </vt:variant>
      <vt:variant>
        <vt:i4>983129</vt:i4>
      </vt:variant>
      <vt:variant>
        <vt:i4>96</vt:i4>
      </vt:variant>
      <vt:variant>
        <vt:i4>0</vt:i4>
      </vt:variant>
      <vt:variant>
        <vt:i4>5</vt:i4>
      </vt:variant>
      <vt:variant>
        <vt:lpwstr>http://www.conflictsensitivity.org/sites/default/files/1/6602_HowToGuide_CSF_WEB_3.pdf</vt:lpwstr>
      </vt:variant>
      <vt:variant>
        <vt:lpwstr/>
      </vt:variant>
      <vt:variant>
        <vt:i4>5439503</vt:i4>
      </vt:variant>
      <vt:variant>
        <vt:i4>93</vt:i4>
      </vt:variant>
      <vt:variant>
        <vt:i4>0</vt:i4>
      </vt:variant>
      <vt:variant>
        <vt:i4>5</vt:i4>
      </vt:variant>
      <vt:variant>
        <vt:lpwstr>http://www.odi.org/sites/odi.org.uk/files/odi-assets/publications-opinion-files/6262.pdf</vt:lpwstr>
      </vt:variant>
      <vt:variant>
        <vt:lpwstr/>
      </vt:variant>
      <vt:variant>
        <vt:i4>4849773</vt:i4>
      </vt:variant>
      <vt:variant>
        <vt:i4>90</vt:i4>
      </vt:variant>
      <vt:variant>
        <vt:i4>0</vt:i4>
      </vt:variant>
      <vt:variant>
        <vt:i4>5</vt:i4>
      </vt:variant>
      <vt:variant>
        <vt:lpwstr>http://www.mfem.gov.ck/docs/AMD/Development%20Resources/Extra%20Reading/SIDA_LFA.pdf</vt:lpwstr>
      </vt:variant>
      <vt:variant>
        <vt:lpwstr/>
      </vt:variant>
      <vt:variant>
        <vt:i4>2752541</vt:i4>
      </vt:variant>
      <vt:variant>
        <vt:i4>87</vt:i4>
      </vt:variant>
      <vt:variant>
        <vt:i4>0</vt:i4>
      </vt:variant>
      <vt:variant>
        <vt:i4>5</vt:i4>
      </vt:variant>
      <vt:variant>
        <vt:lpwstr>http://www.sswm.info/sites/default/files/reference_attachments/AUSAID%202005%20The%20Logical%20Framework%20Approach.pdf</vt:lpwstr>
      </vt:variant>
      <vt:variant>
        <vt:lpwstr/>
      </vt:variant>
      <vt:variant>
        <vt:i4>6422570</vt:i4>
      </vt:variant>
      <vt:variant>
        <vt:i4>84</vt:i4>
      </vt:variant>
      <vt:variant>
        <vt:i4>0</vt:i4>
      </vt:variant>
      <vt:variant>
        <vt:i4>5</vt:i4>
      </vt:variant>
      <vt:variant>
        <vt:lpwstr>http://www.wkkf.org/resource-directory/resource/2006/02/wk-kellogg-foundation-logic-model-development-guide</vt:lpwstr>
      </vt:variant>
      <vt:variant>
        <vt:lpwstr/>
      </vt:variant>
      <vt:variant>
        <vt:i4>8126477</vt:i4>
      </vt:variant>
      <vt:variant>
        <vt:i4>81</vt:i4>
      </vt:variant>
      <vt:variant>
        <vt:i4>0</vt:i4>
      </vt:variant>
      <vt:variant>
        <vt:i4>5</vt:i4>
      </vt:variant>
      <vt:variant>
        <vt:lpwstr>http://pdf.usaid.gov/pdf_docs/pnadw113.pdf</vt:lpwstr>
      </vt:variant>
      <vt:variant>
        <vt:lpwstr/>
      </vt:variant>
      <vt:variant>
        <vt:i4>4915212</vt:i4>
      </vt:variant>
      <vt:variant>
        <vt:i4>78</vt:i4>
      </vt:variant>
      <vt:variant>
        <vt:i4>0</vt:i4>
      </vt:variant>
      <vt:variant>
        <vt:i4>5</vt:i4>
      </vt:variant>
      <vt:variant>
        <vt:lpwstr>https://dl-web.dropbox.com/get/Church/Preparing%20for%20January/DM/building%20a%20results%20framework.pdf</vt:lpwstr>
      </vt:variant>
      <vt:variant>
        <vt:lpwstr/>
      </vt:variant>
      <vt:variant>
        <vt:i4>4653121</vt:i4>
      </vt:variant>
      <vt:variant>
        <vt:i4>75</vt:i4>
      </vt:variant>
      <vt:variant>
        <vt:i4>0</vt:i4>
      </vt:variant>
      <vt:variant>
        <vt:i4>5</vt:i4>
      </vt:variant>
      <vt:variant>
        <vt:lpwstr>http://www.bmz.de/en/publications/type_of_publication/strategies/konzept153.pdf</vt:lpwstr>
      </vt:variant>
      <vt:variant>
        <vt:lpwstr/>
      </vt:variant>
      <vt:variant>
        <vt:i4>2228258</vt:i4>
      </vt:variant>
      <vt:variant>
        <vt:i4>72</vt:i4>
      </vt:variant>
      <vt:variant>
        <vt:i4>0</vt:i4>
      </vt:variant>
      <vt:variant>
        <vt:i4>5</vt:i4>
      </vt:variant>
      <vt:variant>
        <vt:lpwstr>http://portals.wi.wur.nl/files/docs/successfailuredevelopment/NEWdialogue5_shapiro_comm.pdf</vt:lpwstr>
      </vt:variant>
      <vt:variant>
        <vt:lpwstr/>
      </vt:variant>
      <vt:variant>
        <vt:i4>3211299</vt:i4>
      </vt:variant>
      <vt:variant>
        <vt:i4>69</vt:i4>
      </vt:variant>
      <vt:variant>
        <vt:i4>0</vt:i4>
      </vt:variant>
      <vt:variant>
        <vt:i4>5</vt:i4>
      </vt:variant>
      <vt:variant>
        <vt:lpwstr>http://www.theoryofchange.org/</vt:lpwstr>
      </vt:variant>
      <vt:variant>
        <vt:lpwstr/>
      </vt:variant>
      <vt:variant>
        <vt:i4>2162725</vt:i4>
      </vt:variant>
      <vt:variant>
        <vt:i4>66</vt:i4>
      </vt:variant>
      <vt:variant>
        <vt:i4>0</vt:i4>
      </vt:variant>
      <vt:variant>
        <vt:i4>5</vt:i4>
      </vt:variant>
      <vt:variant>
        <vt:lpwstr>http://www.theoryofchange.org/what-is-theory-of-change/how-does-theory-of-change-work/example/identifying-assumptions/</vt:lpwstr>
      </vt:variant>
      <vt:variant>
        <vt:lpwstr/>
      </vt:variant>
      <vt:variant>
        <vt:i4>2883708</vt:i4>
      </vt:variant>
      <vt:variant>
        <vt:i4>63</vt:i4>
      </vt:variant>
      <vt:variant>
        <vt:i4>0</vt:i4>
      </vt:variant>
      <vt:variant>
        <vt:i4>5</vt:i4>
      </vt:variant>
      <vt:variant>
        <vt:lpwstr>http://www.evidenceaid.org/</vt:lpwstr>
      </vt:variant>
      <vt:variant>
        <vt:lpwstr/>
      </vt:variant>
      <vt:variant>
        <vt:i4>3211365</vt:i4>
      </vt:variant>
      <vt:variant>
        <vt:i4>60</vt:i4>
      </vt:variant>
      <vt:variant>
        <vt:i4>0</vt:i4>
      </vt:variant>
      <vt:variant>
        <vt:i4>5</vt:i4>
      </vt:variant>
      <vt:variant>
        <vt:lpwstr>http://www.academia.edu/1899674/A_Framework_Document_for_Evidence-Based_Programme_Design_on_Reintegration</vt:lpwstr>
      </vt:variant>
      <vt:variant>
        <vt:lpwstr/>
      </vt:variant>
      <vt:variant>
        <vt:i4>1769489</vt:i4>
      </vt:variant>
      <vt:variant>
        <vt:i4>57</vt:i4>
      </vt:variant>
      <vt:variant>
        <vt:i4>0</vt:i4>
      </vt:variant>
      <vt:variant>
        <vt:i4>5</vt:i4>
      </vt:variant>
      <vt:variant>
        <vt:lpwstr>http://www.odi.org.uk/resources/docs/6262.pdf</vt:lpwstr>
      </vt:variant>
      <vt:variant>
        <vt:lpwstr/>
      </vt:variant>
      <vt:variant>
        <vt:i4>1638469</vt:i4>
      </vt:variant>
      <vt:variant>
        <vt:i4>54</vt:i4>
      </vt:variant>
      <vt:variant>
        <vt:i4>0</vt:i4>
      </vt:variant>
      <vt:variant>
        <vt:i4>5</vt:i4>
      </vt:variant>
      <vt:variant>
        <vt:lpwstr>http://www.telegraph.co.uk/news/politics/9349970/Alan-Duncan-issues-memo-at-DFID-banning-jargon-words-like-going-forward.html</vt:lpwstr>
      </vt:variant>
      <vt:variant>
        <vt:lpwstr/>
      </vt:variant>
      <vt:variant>
        <vt:i4>7602235</vt:i4>
      </vt:variant>
      <vt:variant>
        <vt:i4>51</vt:i4>
      </vt:variant>
      <vt:variant>
        <vt:i4>0</vt:i4>
      </vt:variant>
      <vt:variant>
        <vt:i4>5</vt:i4>
      </vt:variant>
      <vt:variant>
        <vt:lpwstr>http://r4d.dfid.gov.uk/pdf/outputs/mis_spc/DFID_ToC_Review_VogelV7.pdf</vt:lpwstr>
      </vt:variant>
      <vt:variant>
        <vt:lpwstr/>
      </vt:variant>
      <vt:variant>
        <vt:i4>7798842</vt:i4>
      </vt:variant>
      <vt:variant>
        <vt:i4>48</vt:i4>
      </vt:variant>
      <vt:variant>
        <vt:i4>0</vt:i4>
      </vt:variant>
      <vt:variant>
        <vt:i4>5</vt:i4>
      </vt:variant>
      <vt:variant>
        <vt:lpwstr>http://www.worldbank.org/depweb/beyond/global/chapter1.html</vt:lpwstr>
      </vt:variant>
      <vt:variant>
        <vt:lpwstr/>
      </vt:variant>
      <vt:variant>
        <vt:i4>7667830</vt:i4>
      </vt:variant>
      <vt:variant>
        <vt:i4>45</vt:i4>
      </vt:variant>
      <vt:variant>
        <vt:i4>0</vt:i4>
      </vt:variant>
      <vt:variant>
        <vt:i4>5</vt:i4>
      </vt:variant>
      <vt:variant>
        <vt:lpwstr>http://peacealliance.org/cms/assets/uploads/2013/05/Ending-Wars-Building-Peace.pdf</vt:lpwstr>
      </vt:variant>
      <vt:variant>
        <vt:lpwstr/>
      </vt:variant>
      <vt:variant>
        <vt:i4>6488164</vt:i4>
      </vt:variant>
      <vt:variant>
        <vt:i4>42</vt:i4>
      </vt:variant>
      <vt:variant>
        <vt:i4>0</vt:i4>
      </vt:variant>
      <vt:variant>
        <vt:i4>5</vt:i4>
      </vt:variant>
      <vt:variant>
        <vt:lpwstr>http://www.pbsdialogue.org/documentupload/49151944.pdf</vt:lpwstr>
      </vt:variant>
      <vt:variant>
        <vt:lpwstr/>
      </vt:variant>
      <vt:variant>
        <vt:i4>7209020</vt:i4>
      </vt:variant>
      <vt:variant>
        <vt:i4>39</vt:i4>
      </vt:variant>
      <vt:variant>
        <vt:i4>0</vt:i4>
      </vt:variant>
      <vt:variant>
        <vt:i4>5</vt:i4>
      </vt:variant>
      <vt:variant>
        <vt:lpwstr>http://www.un.org/millenniumgoals/</vt:lpwstr>
      </vt:variant>
      <vt:variant>
        <vt:lpwstr/>
      </vt:variant>
      <vt:variant>
        <vt:i4>3473422</vt:i4>
      </vt:variant>
      <vt:variant>
        <vt:i4>36</vt:i4>
      </vt:variant>
      <vt:variant>
        <vt:i4>0</vt:i4>
      </vt:variant>
      <vt:variant>
        <vt:i4>5</vt:i4>
      </vt:variant>
      <vt:variant>
        <vt:lpwstr>http://www.stakeholderforum.org/fileadmin/files/OWGSDGs.Outcome_Document.pdf</vt:lpwstr>
      </vt:variant>
      <vt:variant>
        <vt:lpwstr/>
      </vt:variant>
      <vt:variant>
        <vt:i4>5111903</vt:i4>
      </vt:variant>
      <vt:variant>
        <vt:i4>33</vt:i4>
      </vt:variant>
      <vt:variant>
        <vt:i4>0</vt:i4>
      </vt:variant>
      <vt:variant>
        <vt:i4>5</vt:i4>
      </vt:variant>
      <vt:variant>
        <vt:lpwstr>http://www.un.org/sg/management/pdf/HLP_P2015_Report.pdf</vt:lpwstr>
      </vt:variant>
      <vt:variant>
        <vt:lpwstr/>
      </vt:variant>
      <vt:variant>
        <vt:i4>4259911</vt:i4>
      </vt:variant>
      <vt:variant>
        <vt:i4>30</vt:i4>
      </vt:variant>
      <vt:variant>
        <vt:i4>0</vt:i4>
      </vt:variant>
      <vt:variant>
        <vt:i4>5</vt:i4>
      </vt:variant>
      <vt:variant>
        <vt:lpwstr>http://www.wkkf.org/resource-directory</vt:lpwstr>
      </vt:variant>
      <vt:variant>
        <vt:lpwstr>pp=10&amp;p=1&amp;q=evaluation&amp;f4=resources</vt:lpwstr>
      </vt:variant>
      <vt:variant>
        <vt:i4>5767253</vt:i4>
      </vt:variant>
      <vt:variant>
        <vt:i4>27</vt:i4>
      </vt:variant>
      <vt:variant>
        <vt:i4>0</vt:i4>
      </vt:variant>
      <vt:variant>
        <vt:i4>5</vt:i4>
      </vt:variant>
      <vt:variant>
        <vt:lpwstr>http://www.wmich.edu/evalctr/</vt:lpwstr>
      </vt:variant>
      <vt:variant>
        <vt:lpwstr/>
      </vt:variant>
      <vt:variant>
        <vt:i4>6029378</vt:i4>
      </vt:variant>
      <vt:variant>
        <vt:i4>24</vt:i4>
      </vt:variant>
      <vt:variant>
        <vt:i4>0</vt:i4>
      </vt:variant>
      <vt:variant>
        <vt:i4>5</vt:i4>
      </vt:variant>
      <vt:variant>
        <vt:lpwstr>http://www.eval.org/</vt:lpwstr>
      </vt:variant>
      <vt:variant>
        <vt:lpwstr/>
      </vt:variant>
      <vt:variant>
        <vt:i4>6488101</vt:i4>
      </vt:variant>
      <vt:variant>
        <vt:i4>21</vt:i4>
      </vt:variant>
      <vt:variant>
        <vt:i4>0</vt:i4>
      </vt:variant>
      <vt:variant>
        <vt:i4>5</vt:i4>
      </vt:variant>
      <vt:variant>
        <vt:lpwstr>http://www.oecd.org/dac/2754804.pdf</vt:lpwstr>
      </vt:variant>
      <vt:variant>
        <vt:lpwstr/>
      </vt:variant>
      <vt:variant>
        <vt:i4>7274547</vt:i4>
      </vt:variant>
      <vt:variant>
        <vt:i4>18</vt:i4>
      </vt:variant>
      <vt:variant>
        <vt:i4>0</vt:i4>
      </vt:variant>
      <vt:variant>
        <vt:i4>5</vt:i4>
      </vt:variant>
      <vt:variant>
        <vt:lpwstr>http://cdacollaborative.org/media/53164/A-Distinction-with-a-Difference-Conflict-Sensitivity-and-Peacebuilding.pdf</vt:lpwstr>
      </vt:variant>
      <vt:variant>
        <vt:lpwstr/>
      </vt:variant>
      <vt:variant>
        <vt:i4>2162711</vt:i4>
      </vt:variant>
      <vt:variant>
        <vt:i4>15</vt:i4>
      </vt:variant>
      <vt:variant>
        <vt:i4>0</vt:i4>
      </vt:variant>
      <vt:variant>
        <vt:i4>5</vt:i4>
      </vt:variant>
      <vt:variant>
        <vt:lpwstr>http://www.berghof-handbook.net/documents/publications/harders_handbook.pdf</vt:lpwstr>
      </vt:variant>
      <vt:variant>
        <vt:lpwstr/>
      </vt:variant>
      <vt:variant>
        <vt:i4>6160487</vt:i4>
      </vt:variant>
      <vt:variant>
        <vt:i4>12</vt:i4>
      </vt:variant>
      <vt:variant>
        <vt:i4>0</vt:i4>
      </vt:variant>
      <vt:variant>
        <vt:i4>5</vt:i4>
      </vt:variant>
      <vt:variant>
        <vt:lpwstr>http://www.berghof-handbook.net/documents/publications/kriesberg_handbook.pdf</vt:lpwstr>
      </vt:variant>
      <vt:variant>
        <vt:lpwstr/>
      </vt:variant>
      <vt:variant>
        <vt:i4>1638406</vt:i4>
      </vt:variant>
      <vt:variant>
        <vt:i4>9</vt:i4>
      </vt:variant>
      <vt:variant>
        <vt:i4>0</vt:i4>
      </vt:variant>
      <vt:variant>
        <vt:i4>5</vt:i4>
      </vt:variant>
      <vt:variant>
        <vt:lpwstr>http://www.berghof-handbook.net/all/</vt:lpwstr>
      </vt:variant>
      <vt:variant>
        <vt:lpwstr/>
      </vt:variant>
      <vt:variant>
        <vt:i4>8257561</vt:i4>
      </vt:variant>
      <vt:variant>
        <vt:i4>6</vt:i4>
      </vt:variant>
      <vt:variant>
        <vt:i4>0</vt:i4>
      </vt:variant>
      <vt:variant>
        <vt:i4>5</vt:i4>
      </vt:variant>
      <vt:variant>
        <vt:lpwstr>http://books.google.ca/books?id=UoL0Wxniua4C&amp;printsec=frontcover&amp;source=gbs_ge_summary_r&amp;cad=0</vt:lpwstr>
      </vt:variant>
      <vt:variant>
        <vt:lpwstr>v=onepage&amp;q&amp;f=false</vt:lpwstr>
      </vt:variant>
      <vt:variant>
        <vt:i4>6619179</vt:i4>
      </vt:variant>
      <vt:variant>
        <vt:i4>3</vt:i4>
      </vt:variant>
      <vt:variant>
        <vt:i4>0</vt:i4>
      </vt:variant>
      <vt:variant>
        <vt:i4>5</vt:i4>
      </vt:variant>
      <vt:variant>
        <vt:lpwstr>http://www.dmeforpeace.org/learn/designing-results-integrating-monitoring-and-evaluation-conflict-transformation-activities</vt:lpwstr>
      </vt:variant>
      <vt:variant>
        <vt:lpwstr/>
      </vt:variant>
      <vt:variant>
        <vt:i4>7340089</vt:i4>
      </vt:variant>
      <vt:variant>
        <vt:i4>0</vt:i4>
      </vt:variant>
      <vt:variant>
        <vt:i4>0</vt:i4>
      </vt:variant>
      <vt:variant>
        <vt:i4>5</vt:i4>
      </vt:variant>
      <vt:variant>
        <vt:lpwstr>http://doodle.com/wkqqg88a9m7c4h3w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Monitoring and Evaluation for International Development and Peacebuilding</dc:title>
  <dc:creator>Cheyanne Church</dc:creator>
  <cp:lastModifiedBy>Claire McGillem</cp:lastModifiedBy>
  <cp:revision>6</cp:revision>
  <cp:lastPrinted>2016-07-22T18:15:00Z</cp:lastPrinted>
  <dcterms:created xsi:type="dcterms:W3CDTF">2019-09-01T21:49:00Z</dcterms:created>
  <dcterms:modified xsi:type="dcterms:W3CDTF">2019-09-05T22:28:00Z</dcterms:modified>
</cp:coreProperties>
</file>